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AFC1" w14:textId="77777777" w:rsidR="00486614" w:rsidRDefault="00486614"/>
    <w:p w14:paraId="163AF201" w14:textId="77777777" w:rsidR="00247092" w:rsidRDefault="00247092"/>
    <w:p w14:paraId="0DBF1BC9" w14:textId="77777777" w:rsidR="00247092" w:rsidRDefault="00247092" w:rsidP="00247092">
      <w:pPr>
        <w:pStyle w:val="p1"/>
        <w:jc w:val="center"/>
        <w:rPr>
          <w:rFonts w:ascii="Calibri" w:hAnsi="Calibri" w:cs="Calibri"/>
          <w:b/>
          <w:bCs/>
          <w:sz w:val="22"/>
          <w:szCs w:val="22"/>
        </w:rPr>
      </w:pPr>
      <w:r>
        <w:rPr>
          <w:rFonts w:ascii="Calibri" w:hAnsi="Calibri" w:cs="Calibri"/>
          <w:b/>
          <w:bCs/>
          <w:sz w:val="22"/>
          <w:szCs w:val="22"/>
        </w:rPr>
        <w:t>Coddenham Paris Council</w:t>
      </w:r>
    </w:p>
    <w:p w14:paraId="19536415" w14:textId="5881515A" w:rsidR="00247092" w:rsidRDefault="00247092" w:rsidP="00247092">
      <w:pPr>
        <w:pStyle w:val="p1"/>
        <w:jc w:val="center"/>
        <w:rPr>
          <w:rFonts w:ascii="Calibri" w:hAnsi="Calibri" w:cs="Calibri"/>
          <w:b/>
          <w:bCs/>
          <w:sz w:val="22"/>
          <w:szCs w:val="22"/>
        </w:rPr>
      </w:pPr>
      <w:r w:rsidRPr="00247092">
        <w:rPr>
          <w:rFonts w:ascii="Calibri" w:hAnsi="Calibri" w:cs="Calibri"/>
          <w:b/>
          <w:bCs/>
          <w:sz w:val="22"/>
          <w:szCs w:val="22"/>
        </w:rPr>
        <w:t>Disciplinary Procedure</w:t>
      </w:r>
    </w:p>
    <w:p w14:paraId="2E422476" w14:textId="77777777" w:rsidR="00726D3D" w:rsidRDefault="00726D3D" w:rsidP="00247092">
      <w:pPr>
        <w:pStyle w:val="p1"/>
        <w:jc w:val="center"/>
        <w:rPr>
          <w:rFonts w:ascii="Calibri" w:hAnsi="Calibri" w:cs="Calibri"/>
          <w:b/>
          <w:bCs/>
          <w:sz w:val="22"/>
          <w:szCs w:val="22"/>
        </w:rPr>
      </w:pPr>
    </w:p>
    <w:p w14:paraId="7FE61DF1" w14:textId="77777777" w:rsidR="00726D3D" w:rsidRDefault="00726D3D" w:rsidP="00247092">
      <w:pPr>
        <w:pStyle w:val="p1"/>
        <w:jc w:val="center"/>
        <w:rPr>
          <w:rFonts w:ascii="Calibri" w:hAnsi="Calibri" w:cs="Calibri"/>
          <w:b/>
          <w:bCs/>
          <w:sz w:val="22"/>
          <w:szCs w:val="22"/>
        </w:rPr>
      </w:pPr>
    </w:p>
    <w:p w14:paraId="6D15DDB7" w14:textId="17DE14D1" w:rsidR="0013753F" w:rsidRPr="0013753F" w:rsidRDefault="00726D3D" w:rsidP="0013753F">
      <w:pPr>
        <w:pStyle w:val="p1"/>
        <w:rPr>
          <w:rFonts w:ascii="Calibri" w:hAnsi="Calibri" w:cs="Calibri"/>
          <w:sz w:val="22"/>
          <w:szCs w:val="22"/>
        </w:rPr>
      </w:pPr>
      <w:r>
        <w:rPr>
          <w:rFonts w:ascii="Calibri" w:hAnsi="Calibri" w:cs="Calibri"/>
          <w:sz w:val="22"/>
          <w:szCs w:val="22"/>
        </w:rPr>
        <w:t>Th</w:t>
      </w:r>
      <w:r w:rsidR="0013753F">
        <w:rPr>
          <w:rFonts w:ascii="Calibri" w:hAnsi="Calibri" w:cs="Calibri"/>
          <w:sz w:val="22"/>
          <w:szCs w:val="22"/>
        </w:rPr>
        <w:t>is</w:t>
      </w:r>
      <w:r>
        <w:rPr>
          <w:rFonts w:ascii="Calibri" w:hAnsi="Calibri" w:cs="Calibri"/>
          <w:sz w:val="22"/>
          <w:szCs w:val="22"/>
        </w:rPr>
        <w:t xml:space="preserve"> procedure appl</w:t>
      </w:r>
      <w:r w:rsidR="0013753F">
        <w:rPr>
          <w:rFonts w:ascii="Calibri" w:hAnsi="Calibri" w:cs="Calibri"/>
          <w:sz w:val="22"/>
          <w:szCs w:val="22"/>
        </w:rPr>
        <w:t>ies</w:t>
      </w:r>
      <w:r>
        <w:rPr>
          <w:rFonts w:ascii="Calibri" w:hAnsi="Calibri" w:cs="Calibri"/>
          <w:sz w:val="22"/>
          <w:szCs w:val="22"/>
        </w:rPr>
        <w:t xml:space="preserve"> to all employees of Coddenham Parish Council</w:t>
      </w:r>
      <w:r w:rsidR="0013753F">
        <w:rPr>
          <w:rFonts w:ascii="Calibri" w:hAnsi="Calibri" w:cs="Calibri"/>
          <w:sz w:val="22"/>
          <w:szCs w:val="22"/>
        </w:rPr>
        <w:t xml:space="preserve">. Its aim is </w:t>
      </w:r>
      <w:r w:rsidR="00863C0E" w:rsidRPr="00863C0E">
        <w:rPr>
          <w:rFonts w:ascii="Calibri" w:hAnsi="Calibri" w:cs="Calibri"/>
          <w:sz w:val="22"/>
          <w:szCs w:val="22"/>
        </w:rPr>
        <w:t>to</w:t>
      </w:r>
      <w:r w:rsidR="00247092" w:rsidRPr="00863C0E">
        <w:rPr>
          <w:rFonts w:ascii="Calibri" w:hAnsi="Calibri" w:cs="Calibri"/>
          <w:sz w:val="22"/>
          <w:szCs w:val="22"/>
        </w:rPr>
        <w:t xml:space="preserve"> </w:t>
      </w:r>
      <w:r w:rsidR="0013753F">
        <w:rPr>
          <w:rFonts w:ascii="Calibri" w:hAnsi="Calibri" w:cs="Calibri"/>
          <w:sz w:val="22"/>
          <w:szCs w:val="22"/>
        </w:rPr>
        <w:t>provide</w:t>
      </w:r>
      <w:r w:rsidR="00247092" w:rsidRPr="00863C0E">
        <w:rPr>
          <w:rFonts w:ascii="Calibri" w:hAnsi="Calibri" w:cs="Calibri"/>
          <w:sz w:val="22"/>
          <w:szCs w:val="22"/>
        </w:rPr>
        <w:t xml:space="preserve"> fair</w:t>
      </w:r>
      <w:r w:rsidR="0013753F">
        <w:rPr>
          <w:rFonts w:ascii="Calibri" w:hAnsi="Calibri" w:cs="Calibri"/>
          <w:sz w:val="22"/>
          <w:szCs w:val="22"/>
        </w:rPr>
        <w:t xml:space="preserve">, transparent </w:t>
      </w:r>
      <w:r w:rsidR="00247092" w:rsidRPr="00863C0E">
        <w:rPr>
          <w:rFonts w:ascii="Calibri" w:hAnsi="Calibri" w:cs="Calibri"/>
          <w:sz w:val="22"/>
          <w:szCs w:val="22"/>
        </w:rPr>
        <w:t>and consistent handling of disciplinary matters</w:t>
      </w:r>
      <w:r w:rsidR="0013753F">
        <w:rPr>
          <w:rFonts w:ascii="Calibri" w:hAnsi="Calibri" w:cs="Calibri"/>
          <w:sz w:val="22"/>
          <w:szCs w:val="22"/>
        </w:rPr>
        <w:t xml:space="preserve">. The </w:t>
      </w:r>
      <w:r w:rsidR="00656B8F">
        <w:rPr>
          <w:rFonts w:ascii="Calibri" w:hAnsi="Calibri" w:cs="Calibri"/>
          <w:sz w:val="22"/>
          <w:szCs w:val="22"/>
        </w:rPr>
        <w:t xml:space="preserve">procedure </w:t>
      </w:r>
      <w:r w:rsidR="0013753F">
        <w:rPr>
          <w:rFonts w:ascii="Calibri" w:hAnsi="Calibri" w:cs="Calibri"/>
          <w:sz w:val="22"/>
          <w:szCs w:val="22"/>
        </w:rPr>
        <w:t>conform</w:t>
      </w:r>
      <w:r w:rsidR="00656B8F">
        <w:rPr>
          <w:rFonts w:ascii="Calibri" w:hAnsi="Calibri" w:cs="Calibri"/>
          <w:sz w:val="22"/>
          <w:szCs w:val="22"/>
        </w:rPr>
        <w:t>s</w:t>
      </w:r>
      <w:r w:rsidR="0013753F">
        <w:rPr>
          <w:rFonts w:ascii="Calibri" w:hAnsi="Calibri" w:cs="Calibri"/>
          <w:sz w:val="22"/>
          <w:szCs w:val="22"/>
        </w:rPr>
        <w:t xml:space="preserve"> </w:t>
      </w:r>
      <w:r w:rsidR="0013753F" w:rsidRPr="0013753F">
        <w:rPr>
          <w:rFonts w:ascii="Calibri" w:hAnsi="Calibri" w:cs="Calibri"/>
          <w:sz w:val="22"/>
          <w:szCs w:val="22"/>
        </w:rPr>
        <w:t>with current employment law and to the ACAS Code of Practice to</w:t>
      </w:r>
      <w:r w:rsidR="00656B8F">
        <w:rPr>
          <w:rFonts w:ascii="Calibri" w:hAnsi="Calibri" w:cs="Calibri"/>
          <w:sz w:val="22"/>
          <w:szCs w:val="22"/>
        </w:rPr>
        <w:t xml:space="preserve"> </w:t>
      </w:r>
      <w:r w:rsidR="0013753F" w:rsidRPr="0013753F">
        <w:rPr>
          <w:rFonts w:ascii="Calibri" w:hAnsi="Calibri" w:cs="Calibri"/>
          <w:sz w:val="22"/>
          <w:szCs w:val="22"/>
        </w:rPr>
        <w:t>promote a just resolution of workplace issues</w:t>
      </w:r>
      <w:r w:rsidR="00656B8F">
        <w:rPr>
          <w:rFonts w:ascii="Calibri" w:hAnsi="Calibri" w:cs="Calibri"/>
          <w:sz w:val="22"/>
          <w:szCs w:val="22"/>
        </w:rPr>
        <w:t>, w</w:t>
      </w:r>
      <w:r w:rsidR="0013753F">
        <w:rPr>
          <w:rFonts w:ascii="Calibri" w:hAnsi="Calibri" w:cs="Calibri"/>
          <w:sz w:val="22"/>
          <w:szCs w:val="22"/>
        </w:rPr>
        <w:t xml:space="preserve">here possible </w:t>
      </w:r>
      <w:r w:rsidR="00656B8F">
        <w:rPr>
          <w:rFonts w:ascii="Calibri" w:hAnsi="Calibri" w:cs="Calibri"/>
          <w:sz w:val="22"/>
          <w:szCs w:val="22"/>
        </w:rPr>
        <w:t>to improve conduct rather than to penalise.</w:t>
      </w:r>
    </w:p>
    <w:p w14:paraId="7A2E07A9" w14:textId="3DD150BF" w:rsidR="00247092" w:rsidRPr="00247092" w:rsidRDefault="0013753F" w:rsidP="00247092">
      <w:pPr>
        <w:pStyle w:val="p1"/>
        <w:rPr>
          <w:rFonts w:ascii="Calibri" w:hAnsi="Calibri" w:cs="Calibri"/>
          <w:sz w:val="22"/>
          <w:szCs w:val="22"/>
        </w:rPr>
      </w:pPr>
      <w:r>
        <w:rPr>
          <w:rFonts w:ascii="Calibri" w:hAnsi="Calibri" w:cs="Calibri"/>
          <w:sz w:val="22"/>
          <w:szCs w:val="22"/>
        </w:rPr>
        <w:t xml:space="preserve"> </w:t>
      </w:r>
    </w:p>
    <w:p w14:paraId="46D69DB3" w14:textId="5A076989"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Principles</w:t>
      </w:r>
    </w:p>
    <w:p w14:paraId="0C2C2A32" w14:textId="77777777" w:rsidR="00656B8F" w:rsidRDefault="00D17127" w:rsidP="00D17127">
      <w:pPr>
        <w:pStyle w:val="p1"/>
        <w:numPr>
          <w:ilvl w:val="0"/>
          <w:numId w:val="4"/>
        </w:numPr>
        <w:rPr>
          <w:rFonts w:ascii="Calibri" w:hAnsi="Calibri" w:cs="Calibri"/>
          <w:sz w:val="22"/>
          <w:szCs w:val="22"/>
        </w:rPr>
      </w:pPr>
      <w:r>
        <w:rPr>
          <w:rFonts w:ascii="Calibri" w:hAnsi="Calibri" w:cs="Calibri"/>
          <w:sz w:val="22"/>
          <w:szCs w:val="22"/>
        </w:rPr>
        <w:t>Council will act in a proportionate manner depending on the nature of any poor performance or misconduct</w:t>
      </w:r>
      <w:r w:rsidR="00656B8F">
        <w:rPr>
          <w:rFonts w:ascii="Calibri" w:hAnsi="Calibri" w:cs="Calibri"/>
          <w:sz w:val="22"/>
          <w:szCs w:val="22"/>
        </w:rPr>
        <w:t>.</w:t>
      </w:r>
    </w:p>
    <w:p w14:paraId="326CB6B1" w14:textId="5EAC1EF3" w:rsidR="00247092" w:rsidRPr="00247092" w:rsidRDefault="00247092" w:rsidP="00D17127">
      <w:pPr>
        <w:pStyle w:val="p1"/>
        <w:numPr>
          <w:ilvl w:val="0"/>
          <w:numId w:val="4"/>
        </w:numPr>
        <w:rPr>
          <w:rFonts w:ascii="Calibri" w:hAnsi="Calibri" w:cs="Calibri"/>
          <w:sz w:val="22"/>
          <w:szCs w:val="22"/>
        </w:rPr>
      </w:pPr>
      <w:r w:rsidRPr="00247092">
        <w:rPr>
          <w:rFonts w:ascii="Calibri" w:hAnsi="Calibri" w:cs="Calibri"/>
          <w:sz w:val="22"/>
          <w:szCs w:val="22"/>
        </w:rPr>
        <w:t>Investigations will be thorough before any action is taken.</w:t>
      </w:r>
    </w:p>
    <w:p w14:paraId="0FA975E7" w14:textId="155B7272" w:rsidR="00247092" w:rsidRPr="00247092" w:rsidRDefault="00247092" w:rsidP="00D17127">
      <w:pPr>
        <w:pStyle w:val="p1"/>
        <w:numPr>
          <w:ilvl w:val="0"/>
          <w:numId w:val="4"/>
        </w:numPr>
        <w:rPr>
          <w:rFonts w:ascii="Calibri" w:hAnsi="Calibri" w:cs="Calibri"/>
          <w:sz w:val="22"/>
          <w:szCs w:val="22"/>
        </w:rPr>
      </w:pPr>
      <w:r w:rsidRPr="00247092">
        <w:rPr>
          <w:rFonts w:ascii="Calibri" w:hAnsi="Calibri" w:cs="Calibri"/>
          <w:sz w:val="22"/>
          <w:szCs w:val="22"/>
        </w:rPr>
        <w:t>Employees will be informed in writing of any allegations</w:t>
      </w:r>
      <w:r w:rsidR="00D17127">
        <w:rPr>
          <w:rFonts w:ascii="Calibri" w:hAnsi="Calibri" w:cs="Calibri"/>
          <w:sz w:val="22"/>
          <w:szCs w:val="22"/>
        </w:rPr>
        <w:t xml:space="preserve"> of misconduct or where their performance is deemed to fall short of that expected and communicated beforehand</w:t>
      </w:r>
      <w:r w:rsidRPr="00247092">
        <w:rPr>
          <w:rFonts w:ascii="Calibri" w:hAnsi="Calibri" w:cs="Calibri"/>
          <w:sz w:val="22"/>
          <w:szCs w:val="22"/>
        </w:rPr>
        <w:t>.</w:t>
      </w:r>
    </w:p>
    <w:p w14:paraId="32A3AB2B" w14:textId="35ACB857" w:rsidR="00247092" w:rsidRPr="00D17127" w:rsidRDefault="00247092" w:rsidP="00D17127">
      <w:pPr>
        <w:pStyle w:val="p1"/>
        <w:numPr>
          <w:ilvl w:val="0"/>
          <w:numId w:val="4"/>
        </w:numPr>
        <w:rPr>
          <w:rFonts w:ascii="Calibri" w:hAnsi="Calibri" w:cs="Calibri"/>
          <w:sz w:val="22"/>
          <w:szCs w:val="22"/>
        </w:rPr>
      </w:pPr>
      <w:r w:rsidRPr="00247092">
        <w:rPr>
          <w:rFonts w:ascii="Calibri" w:hAnsi="Calibri" w:cs="Calibri"/>
          <w:sz w:val="22"/>
          <w:szCs w:val="22"/>
        </w:rPr>
        <w:t>Employees will have the opportunity to state their case before a decision is</w:t>
      </w:r>
      <w:r w:rsidR="00D17127">
        <w:rPr>
          <w:rFonts w:ascii="Calibri" w:hAnsi="Calibri" w:cs="Calibri"/>
          <w:sz w:val="22"/>
          <w:szCs w:val="22"/>
        </w:rPr>
        <w:t xml:space="preserve"> </w:t>
      </w:r>
      <w:r w:rsidRPr="00D17127">
        <w:rPr>
          <w:rFonts w:ascii="Calibri" w:hAnsi="Calibri" w:cs="Calibri"/>
          <w:sz w:val="22"/>
          <w:szCs w:val="22"/>
        </w:rPr>
        <w:t>made.</w:t>
      </w:r>
    </w:p>
    <w:p w14:paraId="78DB1B5E" w14:textId="03B4B21F" w:rsidR="00247092" w:rsidRPr="00247092" w:rsidRDefault="00247092" w:rsidP="00D17127">
      <w:pPr>
        <w:pStyle w:val="p1"/>
        <w:numPr>
          <w:ilvl w:val="0"/>
          <w:numId w:val="4"/>
        </w:numPr>
        <w:rPr>
          <w:rFonts w:ascii="Calibri" w:hAnsi="Calibri" w:cs="Calibri"/>
          <w:sz w:val="22"/>
          <w:szCs w:val="22"/>
        </w:rPr>
      </w:pPr>
      <w:r w:rsidRPr="00247092">
        <w:rPr>
          <w:rFonts w:ascii="Calibri" w:hAnsi="Calibri" w:cs="Calibri"/>
          <w:sz w:val="22"/>
          <w:szCs w:val="22"/>
        </w:rPr>
        <w:t>Employees may be accompanied by a colleague or trade union representative at any meeting</w:t>
      </w:r>
      <w:r w:rsidR="00D17127">
        <w:rPr>
          <w:rFonts w:ascii="Calibri" w:hAnsi="Calibri" w:cs="Calibri"/>
          <w:sz w:val="22"/>
          <w:szCs w:val="22"/>
        </w:rPr>
        <w:t xml:space="preserve"> to discuss potential mis-conduct or poor performance that may lead to disciplinary action</w:t>
      </w:r>
      <w:r w:rsidRPr="00247092">
        <w:rPr>
          <w:rFonts w:ascii="Calibri" w:hAnsi="Calibri" w:cs="Calibri"/>
          <w:sz w:val="22"/>
          <w:szCs w:val="22"/>
        </w:rPr>
        <w:t>.</w:t>
      </w:r>
    </w:p>
    <w:p w14:paraId="42F3590C" w14:textId="7C58DD01" w:rsidR="00247092" w:rsidRPr="00247092" w:rsidRDefault="00247092" w:rsidP="00D17127">
      <w:pPr>
        <w:pStyle w:val="p1"/>
        <w:numPr>
          <w:ilvl w:val="0"/>
          <w:numId w:val="4"/>
        </w:numPr>
        <w:rPr>
          <w:rFonts w:ascii="Calibri" w:hAnsi="Calibri" w:cs="Calibri"/>
          <w:sz w:val="22"/>
          <w:szCs w:val="22"/>
        </w:rPr>
      </w:pPr>
      <w:r w:rsidRPr="00247092">
        <w:rPr>
          <w:rFonts w:ascii="Calibri" w:hAnsi="Calibri" w:cs="Calibri"/>
          <w:sz w:val="22"/>
          <w:szCs w:val="22"/>
        </w:rPr>
        <w:t>No employee will be dismissed for a first breach of discipline unless it constitutes gross misconduct.</w:t>
      </w:r>
    </w:p>
    <w:p w14:paraId="253F323A" w14:textId="77777777" w:rsidR="0013753F" w:rsidRDefault="00247092" w:rsidP="0013753F">
      <w:pPr>
        <w:pStyle w:val="p1"/>
        <w:numPr>
          <w:ilvl w:val="0"/>
          <w:numId w:val="4"/>
        </w:numPr>
        <w:rPr>
          <w:rFonts w:ascii="Calibri" w:hAnsi="Calibri" w:cs="Calibri"/>
          <w:sz w:val="22"/>
          <w:szCs w:val="22"/>
        </w:rPr>
      </w:pPr>
      <w:r w:rsidRPr="00247092">
        <w:rPr>
          <w:rFonts w:ascii="Calibri" w:hAnsi="Calibri" w:cs="Calibri"/>
          <w:sz w:val="22"/>
          <w:szCs w:val="22"/>
        </w:rPr>
        <w:t>Employees have the right to appeal any disciplinary action.</w:t>
      </w:r>
    </w:p>
    <w:p w14:paraId="6EFF1789" w14:textId="70422E51" w:rsidR="0013753F" w:rsidRPr="0013753F" w:rsidRDefault="0013753F" w:rsidP="0013753F">
      <w:pPr>
        <w:pStyle w:val="p1"/>
        <w:numPr>
          <w:ilvl w:val="0"/>
          <w:numId w:val="4"/>
        </w:numPr>
        <w:rPr>
          <w:rFonts w:ascii="Calibri" w:hAnsi="Calibri" w:cs="Calibri"/>
          <w:sz w:val="22"/>
          <w:szCs w:val="22"/>
        </w:rPr>
      </w:pPr>
      <w:r w:rsidRPr="0013753F">
        <w:rPr>
          <w:rFonts w:ascii="Calibri" w:hAnsi="Calibri" w:cs="Calibri"/>
          <w:sz w:val="22"/>
          <w:szCs w:val="22"/>
        </w:rPr>
        <w:t>Disciplinary action will ordinarily be undertaken by the chair of the council, under notification to the vice chair. In cases where the chair is unavailable, the vice chair will enact the procedure alongside another councillor nominated by the council. Councillors connected with the disciplinary matter in any way will not be permitted to be selected.</w:t>
      </w:r>
    </w:p>
    <w:p w14:paraId="48ED19B5" w14:textId="77777777" w:rsidR="00247092" w:rsidRPr="00247092" w:rsidRDefault="00247092" w:rsidP="00247092">
      <w:pPr>
        <w:pStyle w:val="p1"/>
        <w:rPr>
          <w:rFonts w:ascii="Calibri" w:hAnsi="Calibri" w:cs="Calibri"/>
          <w:sz w:val="22"/>
          <w:szCs w:val="22"/>
        </w:rPr>
      </w:pPr>
    </w:p>
    <w:p w14:paraId="3F57681A" w14:textId="6DF30B13"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Informal Discussions</w:t>
      </w:r>
    </w:p>
    <w:p w14:paraId="46E47938" w14:textId="35F7CE64" w:rsidR="00247092" w:rsidRPr="00247092" w:rsidRDefault="00D17127" w:rsidP="00D17127">
      <w:pPr>
        <w:pStyle w:val="p1"/>
        <w:numPr>
          <w:ilvl w:val="0"/>
          <w:numId w:val="4"/>
        </w:numPr>
        <w:rPr>
          <w:rFonts w:ascii="Calibri" w:hAnsi="Calibri" w:cs="Calibri"/>
          <w:sz w:val="22"/>
          <w:szCs w:val="22"/>
        </w:rPr>
      </w:pPr>
      <w:r>
        <w:rPr>
          <w:rFonts w:ascii="Calibri" w:hAnsi="Calibri" w:cs="Calibri"/>
          <w:sz w:val="22"/>
          <w:szCs w:val="22"/>
        </w:rPr>
        <w:t>In instances of minor transgression</w:t>
      </w:r>
      <w:r w:rsidR="00656B8F">
        <w:rPr>
          <w:rFonts w:ascii="Calibri" w:hAnsi="Calibri" w:cs="Calibri"/>
          <w:sz w:val="22"/>
          <w:szCs w:val="22"/>
        </w:rPr>
        <w:t>,</w:t>
      </w:r>
      <w:r>
        <w:rPr>
          <w:rFonts w:ascii="Calibri" w:hAnsi="Calibri" w:cs="Calibri"/>
          <w:sz w:val="22"/>
          <w:szCs w:val="22"/>
        </w:rPr>
        <w:t xml:space="preserve"> coun</w:t>
      </w:r>
      <w:r w:rsidR="00673E16">
        <w:rPr>
          <w:rFonts w:ascii="Calibri" w:hAnsi="Calibri" w:cs="Calibri"/>
          <w:sz w:val="22"/>
          <w:szCs w:val="22"/>
        </w:rPr>
        <w:t xml:space="preserve">cil will hold </w:t>
      </w:r>
      <w:r w:rsidR="00247092" w:rsidRPr="00247092">
        <w:rPr>
          <w:rFonts w:ascii="Calibri" w:hAnsi="Calibri" w:cs="Calibri"/>
          <w:sz w:val="22"/>
          <w:szCs w:val="22"/>
        </w:rPr>
        <w:t xml:space="preserve">informal discussion </w:t>
      </w:r>
      <w:r w:rsidR="00673E16">
        <w:rPr>
          <w:rFonts w:ascii="Calibri" w:hAnsi="Calibri" w:cs="Calibri"/>
          <w:sz w:val="22"/>
          <w:szCs w:val="22"/>
        </w:rPr>
        <w:t xml:space="preserve">with the employee </w:t>
      </w:r>
      <w:r w:rsidR="00247092" w:rsidRPr="00247092">
        <w:rPr>
          <w:rFonts w:ascii="Calibri" w:hAnsi="Calibri" w:cs="Calibri"/>
          <w:sz w:val="22"/>
          <w:szCs w:val="22"/>
        </w:rPr>
        <w:t>and encourage improvement.</w:t>
      </w:r>
      <w:r w:rsidR="00673E16">
        <w:rPr>
          <w:rFonts w:ascii="Calibri" w:hAnsi="Calibri" w:cs="Calibri"/>
          <w:sz w:val="22"/>
          <w:szCs w:val="22"/>
        </w:rPr>
        <w:t xml:space="preserve"> </w:t>
      </w:r>
    </w:p>
    <w:p w14:paraId="3ECAFA49" w14:textId="77777777" w:rsidR="00247092" w:rsidRPr="00247092" w:rsidRDefault="00247092" w:rsidP="00247092">
      <w:pPr>
        <w:pStyle w:val="p1"/>
        <w:rPr>
          <w:rFonts w:ascii="Calibri" w:hAnsi="Calibri" w:cs="Calibri"/>
          <w:sz w:val="22"/>
          <w:szCs w:val="22"/>
        </w:rPr>
      </w:pPr>
    </w:p>
    <w:p w14:paraId="460B325C" w14:textId="1BAC77F1"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Formal Disciplinary Process</w:t>
      </w:r>
    </w:p>
    <w:p w14:paraId="7773E2FA" w14:textId="687EDF84" w:rsidR="00247092" w:rsidRPr="00247092" w:rsidRDefault="00247092" w:rsidP="00673E16">
      <w:pPr>
        <w:pStyle w:val="p1"/>
        <w:numPr>
          <w:ilvl w:val="0"/>
          <w:numId w:val="4"/>
        </w:numPr>
        <w:rPr>
          <w:rFonts w:ascii="Calibri" w:hAnsi="Calibri" w:cs="Calibri"/>
          <w:sz w:val="22"/>
          <w:szCs w:val="22"/>
        </w:rPr>
      </w:pPr>
      <w:r w:rsidRPr="00247092">
        <w:rPr>
          <w:rFonts w:ascii="Calibri" w:hAnsi="Calibri" w:cs="Calibri"/>
          <w:sz w:val="22"/>
          <w:szCs w:val="22"/>
        </w:rPr>
        <w:t>If informal discussions do not resolve the issue or the matter is more serious, the following steps will be taken:</w:t>
      </w:r>
    </w:p>
    <w:p w14:paraId="6D87C015" w14:textId="1CD6F084"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Investigation: A fact-finding process will be conducted to establish the details of the alleged misconduct.</w:t>
      </w:r>
    </w:p>
    <w:p w14:paraId="4C4E6007" w14:textId="2FCCDFE5"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 xml:space="preserve">Hearing Notice: The employee will receive a written notice of </w:t>
      </w:r>
      <w:r w:rsidR="00673E16">
        <w:rPr>
          <w:rFonts w:ascii="Calibri" w:hAnsi="Calibri" w:cs="Calibri"/>
          <w:sz w:val="22"/>
          <w:szCs w:val="22"/>
        </w:rPr>
        <w:t>a formal</w:t>
      </w:r>
      <w:r w:rsidRPr="00247092">
        <w:rPr>
          <w:rFonts w:ascii="Calibri" w:hAnsi="Calibri" w:cs="Calibri"/>
          <w:sz w:val="22"/>
          <w:szCs w:val="22"/>
        </w:rPr>
        <w:t xml:space="preserve"> hearing, outlining allegations and evidence.</w:t>
      </w:r>
    </w:p>
    <w:p w14:paraId="3F00C684" w14:textId="77777777"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Disciplinary Hearing: A meeting will be held where the employee can present their case.</w:t>
      </w:r>
    </w:p>
    <w:p w14:paraId="5333B460" w14:textId="6E229025"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Decision: A written outcome will be provided within five working days.</w:t>
      </w:r>
    </w:p>
    <w:p w14:paraId="019BB313" w14:textId="05E746FE"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 xml:space="preserve">Right to Appeal: Employees </w:t>
      </w:r>
      <w:r w:rsidR="00673E16">
        <w:rPr>
          <w:rFonts w:ascii="Calibri" w:hAnsi="Calibri" w:cs="Calibri"/>
          <w:sz w:val="22"/>
          <w:szCs w:val="22"/>
        </w:rPr>
        <w:t>may</w:t>
      </w:r>
      <w:r w:rsidRPr="00247092">
        <w:rPr>
          <w:rFonts w:ascii="Calibri" w:hAnsi="Calibri" w:cs="Calibri"/>
          <w:sz w:val="22"/>
          <w:szCs w:val="22"/>
        </w:rPr>
        <w:t xml:space="preserve"> appeal against the decision.</w:t>
      </w:r>
    </w:p>
    <w:p w14:paraId="243D9808" w14:textId="77777777" w:rsidR="00247092" w:rsidRPr="00247092" w:rsidRDefault="00247092" w:rsidP="00247092">
      <w:pPr>
        <w:pStyle w:val="p1"/>
        <w:rPr>
          <w:rFonts w:ascii="Calibri" w:hAnsi="Calibri" w:cs="Calibri"/>
          <w:sz w:val="22"/>
          <w:szCs w:val="22"/>
        </w:rPr>
      </w:pPr>
    </w:p>
    <w:p w14:paraId="03992EC6" w14:textId="60B1E8D2"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Disciplinary Actions</w:t>
      </w:r>
    </w:p>
    <w:p w14:paraId="26A42451" w14:textId="603141E8" w:rsidR="00247092" w:rsidRPr="00247092" w:rsidRDefault="00247092" w:rsidP="00673E16">
      <w:pPr>
        <w:pStyle w:val="p1"/>
        <w:numPr>
          <w:ilvl w:val="0"/>
          <w:numId w:val="4"/>
        </w:numPr>
        <w:rPr>
          <w:rFonts w:ascii="Calibri" w:hAnsi="Calibri" w:cs="Calibri"/>
          <w:sz w:val="22"/>
          <w:szCs w:val="22"/>
        </w:rPr>
      </w:pPr>
      <w:r w:rsidRPr="00247092">
        <w:rPr>
          <w:rFonts w:ascii="Calibri" w:hAnsi="Calibri" w:cs="Calibri"/>
          <w:sz w:val="22"/>
          <w:szCs w:val="22"/>
        </w:rPr>
        <w:t xml:space="preserve">Depending on the severity of the </w:t>
      </w:r>
      <w:r w:rsidR="00673E16">
        <w:rPr>
          <w:rFonts w:ascii="Calibri" w:hAnsi="Calibri" w:cs="Calibri"/>
          <w:sz w:val="22"/>
          <w:szCs w:val="22"/>
        </w:rPr>
        <w:t>misconduct</w:t>
      </w:r>
      <w:r w:rsidRPr="00247092">
        <w:rPr>
          <w:rFonts w:ascii="Calibri" w:hAnsi="Calibri" w:cs="Calibri"/>
          <w:sz w:val="22"/>
          <w:szCs w:val="22"/>
        </w:rPr>
        <w:t>, disciplinary actions may include:</w:t>
      </w:r>
    </w:p>
    <w:p w14:paraId="02120EB9" w14:textId="735D792F"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 xml:space="preserve">First Written Warning - </w:t>
      </w:r>
      <w:r w:rsidR="00673E16">
        <w:rPr>
          <w:rFonts w:ascii="Calibri" w:hAnsi="Calibri" w:cs="Calibri"/>
          <w:sz w:val="22"/>
          <w:szCs w:val="22"/>
        </w:rPr>
        <w:t>i</w:t>
      </w:r>
      <w:r w:rsidRPr="00247092">
        <w:rPr>
          <w:rFonts w:ascii="Calibri" w:hAnsi="Calibri" w:cs="Calibri"/>
          <w:sz w:val="22"/>
          <w:szCs w:val="22"/>
        </w:rPr>
        <w:t>ssued for minor misconduct, valid for 6 months.</w:t>
      </w:r>
    </w:p>
    <w:p w14:paraId="5D253EFC" w14:textId="47B20170"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 xml:space="preserve">Final Written Warning - </w:t>
      </w:r>
      <w:r w:rsidR="00673E16">
        <w:rPr>
          <w:rFonts w:ascii="Calibri" w:hAnsi="Calibri" w:cs="Calibri"/>
          <w:sz w:val="22"/>
          <w:szCs w:val="22"/>
        </w:rPr>
        <w:t>i</w:t>
      </w:r>
      <w:r w:rsidRPr="00247092">
        <w:rPr>
          <w:rFonts w:ascii="Calibri" w:hAnsi="Calibri" w:cs="Calibri"/>
          <w:sz w:val="22"/>
          <w:szCs w:val="22"/>
        </w:rPr>
        <w:t>ssued for repeated or more serious misconduct,</w:t>
      </w:r>
      <w:r>
        <w:rPr>
          <w:rFonts w:ascii="Calibri" w:hAnsi="Calibri" w:cs="Calibri"/>
          <w:sz w:val="22"/>
          <w:szCs w:val="22"/>
        </w:rPr>
        <w:t xml:space="preserve"> </w:t>
      </w:r>
      <w:r w:rsidRPr="00247092">
        <w:rPr>
          <w:rFonts w:ascii="Calibri" w:hAnsi="Calibri" w:cs="Calibri"/>
          <w:sz w:val="22"/>
          <w:szCs w:val="22"/>
        </w:rPr>
        <w:t>valid for 12 months.</w:t>
      </w:r>
    </w:p>
    <w:p w14:paraId="629C44F3" w14:textId="4FBE4C39"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 xml:space="preserve">Dismissal - </w:t>
      </w:r>
      <w:r w:rsidR="00673E16">
        <w:rPr>
          <w:rFonts w:ascii="Calibri" w:hAnsi="Calibri" w:cs="Calibri"/>
          <w:sz w:val="22"/>
          <w:szCs w:val="22"/>
        </w:rPr>
        <w:t>o</w:t>
      </w:r>
      <w:r w:rsidRPr="00247092">
        <w:rPr>
          <w:rFonts w:ascii="Calibri" w:hAnsi="Calibri" w:cs="Calibri"/>
          <w:sz w:val="22"/>
          <w:szCs w:val="22"/>
        </w:rPr>
        <w:t>nly in cases of gross misconduct or continued failure to</w:t>
      </w:r>
      <w:r>
        <w:rPr>
          <w:rFonts w:ascii="Calibri" w:hAnsi="Calibri" w:cs="Calibri"/>
          <w:sz w:val="22"/>
          <w:szCs w:val="22"/>
        </w:rPr>
        <w:t xml:space="preserve"> </w:t>
      </w:r>
      <w:r w:rsidRPr="00247092">
        <w:rPr>
          <w:rFonts w:ascii="Calibri" w:hAnsi="Calibri" w:cs="Calibri"/>
          <w:sz w:val="22"/>
          <w:szCs w:val="22"/>
        </w:rPr>
        <w:t>improve.</w:t>
      </w:r>
    </w:p>
    <w:p w14:paraId="1E11440D" w14:textId="77777777" w:rsidR="00247092" w:rsidRPr="00247092" w:rsidRDefault="00247092" w:rsidP="00247092">
      <w:pPr>
        <w:pStyle w:val="p1"/>
        <w:rPr>
          <w:rFonts w:ascii="Calibri" w:hAnsi="Calibri" w:cs="Calibri"/>
          <w:sz w:val="22"/>
          <w:szCs w:val="22"/>
        </w:rPr>
      </w:pPr>
    </w:p>
    <w:p w14:paraId="200E1963" w14:textId="38AF8D0E"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Gross Misconduct</w:t>
      </w:r>
    </w:p>
    <w:p w14:paraId="477C29E2" w14:textId="496B2ACF" w:rsidR="00247092" w:rsidRPr="00247092" w:rsidRDefault="00247092" w:rsidP="00673E16">
      <w:pPr>
        <w:pStyle w:val="p1"/>
        <w:numPr>
          <w:ilvl w:val="0"/>
          <w:numId w:val="4"/>
        </w:numPr>
        <w:rPr>
          <w:rFonts w:ascii="Calibri" w:hAnsi="Calibri" w:cs="Calibri"/>
          <w:sz w:val="22"/>
          <w:szCs w:val="22"/>
        </w:rPr>
      </w:pPr>
      <w:r w:rsidRPr="00247092">
        <w:rPr>
          <w:rFonts w:ascii="Calibri" w:hAnsi="Calibri" w:cs="Calibri"/>
          <w:sz w:val="22"/>
          <w:szCs w:val="22"/>
        </w:rPr>
        <w:t>Serious breaches that may result in summary dismissal (without notice) include,</w:t>
      </w:r>
      <w:r>
        <w:rPr>
          <w:rFonts w:ascii="Calibri" w:hAnsi="Calibri" w:cs="Calibri"/>
          <w:sz w:val="22"/>
          <w:szCs w:val="22"/>
        </w:rPr>
        <w:t xml:space="preserve"> </w:t>
      </w:r>
      <w:r w:rsidRPr="00247092">
        <w:rPr>
          <w:rFonts w:ascii="Calibri" w:hAnsi="Calibri" w:cs="Calibri"/>
          <w:sz w:val="22"/>
          <w:szCs w:val="22"/>
        </w:rPr>
        <w:t>but are not limited to:</w:t>
      </w:r>
    </w:p>
    <w:p w14:paraId="015F9E38" w14:textId="7E53A25F"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Theft, fraud, or dishonesty.</w:t>
      </w:r>
    </w:p>
    <w:p w14:paraId="4C457906" w14:textId="69890088"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Physical violence or abusive behaviour.</w:t>
      </w:r>
    </w:p>
    <w:p w14:paraId="2040BB3E" w14:textId="47E66282" w:rsidR="00247092" w:rsidRPr="00247092"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t>Being under the influence of alcohol or illegal substances at work.</w:t>
      </w:r>
    </w:p>
    <w:p w14:paraId="786711A5" w14:textId="77777777" w:rsidR="00673E16" w:rsidRDefault="00247092" w:rsidP="00673E16">
      <w:pPr>
        <w:pStyle w:val="p1"/>
        <w:numPr>
          <w:ilvl w:val="1"/>
          <w:numId w:val="4"/>
        </w:numPr>
        <w:rPr>
          <w:rFonts w:ascii="Calibri" w:hAnsi="Calibri" w:cs="Calibri"/>
          <w:sz w:val="22"/>
          <w:szCs w:val="22"/>
        </w:rPr>
      </w:pPr>
      <w:r w:rsidRPr="00247092">
        <w:rPr>
          <w:rFonts w:ascii="Calibri" w:hAnsi="Calibri" w:cs="Calibri"/>
          <w:sz w:val="22"/>
          <w:szCs w:val="22"/>
        </w:rPr>
        <w:lastRenderedPageBreak/>
        <w:t>Gross insubordination or serious breach of council policies.</w:t>
      </w:r>
    </w:p>
    <w:p w14:paraId="4C0F09D8" w14:textId="7EB2922A"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 xml:space="preserve">Serious misuse of Council property or </w:t>
      </w:r>
      <w:r>
        <w:rPr>
          <w:rFonts w:ascii="Calibri" w:hAnsi="Calibri" w:cs="Calibri"/>
          <w:sz w:val="22"/>
          <w:szCs w:val="22"/>
        </w:rPr>
        <w:t xml:space="preserve">its </w:t>
      </w:r>
      <w:r w:rsidRPr="00673E16">
        <w:rPr>
          <w:rFonts w:ascii="Calibri" w:hAnsi="Calibri" w:cs="Calibri"/>
          <w:sz w:val="22"/>
          <w:szCs w:val="22"/>
        </w:rPr>
        <w:t>name</w:t>
      </w:r>
      <w:r>
        <w:rPr>
          <w:rFonts w:ascii="Calibri" w:hAnsi="Calibri" w:cs="Calibri"/>
          <w:sz w:val="22"/>
          <w:szCs w:val="22"/>
        </w:rPr>
        <w:t xml:space="preserve">, thus </w:t>
      </w:r>
      <w:r w:rsidRPr="00673E16">
        <w:rPr>
          <w:rFonts w:ascii="Calibri" w:hAnsi="Calibri" w:cs="Calibri"/>
          <w:sz w:val="22"/>
          <w:szCs w:val="22"/>
        </w:rPr>
        <w:t xml:space="preserve">bringing the </w:t>
      </w:r>
      <w:r>
        <w:rPr>
          <w:rFonts w:ascii="Calibri" w:hAnsi="Calibri" w:cs="Calibri"/>
          <w:sz w:val="22"/>
          <w:szCs w:val="22"/>
        </w:rPr>
        <w:t>council</w:t>
      </w:r>
      <w:r w:rsidRPr="00673E16">
        <w:rPr>
          <w:rFonts w:ascii="Calibri" w:hAnsi="Calibri" w:cs="Calibri"/>
          <w:sz w:val="22"/>
          <w:szCs w:val="22"/>
        </w:rPr>
        <w:t xml:space="preserve"> into serious disrepute</w:t>
      </w:r>
      <w:r w:rsidR="00FD09ED">
        <w:rPr>
          <w:rFonts w:ascii="Calibri" w:hAnsi="Calibri" w:cs="Calibri"/>
          <w:sz w:val="22"/>
          <w:szCs w:val="22"/>
        </w:rPr>
        <w:t>.</w:t>
      </w:r>
      <w:r w:rsidRPr="00673E16">
        <w:rPr>
          <w:rFonts w:ascii="Calibri" w:hAnsi="Calibri" w:cs="Calibri"/>
          <w:sz w:val="22"/>
          <w:szCs w:val="22"/>
        </w:rPr>
        <w:t xml:space="preserve"> </w:t>
      </w:r>
    </w:p>
    <w:p w14:paraId="34F5E3E9" w14:textId="098CA0DC"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Deliberately accessing internet sites containing pornographic, offensive or obscene material</w:t>
      </w:r>
      <w:r w:rsidR="00FD09ED">
        <w:rPr>
          <w:rFonts w:ascii="Calibri" w:hAnsi="Calibri" w:cs="Calibri"/>
          <w:sz w:val="22"/>
          <w:szCs w:val="22"/>
        </w:rPr>
        <w:t>.</w:t>
      </w:r>
    </w:p>
    <w:p w14:paraId="2FBE9D9F" w14:textId="750069D1"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Unlawful discrimination or harassment</w:t>
      </w:r>
      <w:r w:rsidR="00FD09ED">
        <w:rPr>
          <w:rFonts w:ascii="Calibri" w:hAnsi="Calibri" w:cs="Calibri"/>
          <w:sz w:val="22"/>
          <w:szCs w:val="22"/>
        </w:rPr>
        <w:t>.</w:t>
      </w:r>
      <w:r w:rsidRPr="00673E16">
        <w:rPr>
          <w:rFonts w:ascii="Calibri" w:hAnsi="Calibri" w:cs="Calibri"/>
          <w:sz w:val="22"/>
          <w:szCs w:val="22"/>
        </w:rPr>
        <w:t xml:space="preserve"> </w:t>
      </w:r>
    </w:p>
    <w:p w14:paraId="6AA8DEDA" w14:textId="458D63D1"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 xml:space="preserve">Unauthorised use, processing or disclosure of personal data contrary to the </w:t>
      </w:r>
      <w:r w:rsidR="00FD09ED">
        <w:rPr>
          <w:rFonts w:ascii="Calibri" w:hAnsi="Calibri" w:cs="Calibri"/>
          <w:sz w:val="22"/>
          <w:szCs w:val="22"/>
        </w:rPr>
        <w:t>c</w:t>
      </w:r>
      <w:r w:rsidRPr="00673E16">
        <w:rPr>
          <w:rFonts w:ascii="Calibri" w:hAnsi="Calibri" w:cs="Calibri"/>
          <w:sz w:val="22"/>
          <w:szCs w:val="22"/>
        </w:rPr>
        <w:t xml:space="preserve">ouncil’s </w:t>
      </w:r>
      <w:r w:rsidR="00FD09ED">
        <w:rPr>
          <w:rFonts w:ascii="Calibri" w:hAnsi="Calibri" w:cs="Calibri"/>
          <w:sz w:val="22"/>
          <w:szCs w:val="22"/>
        </w:rPr>
        <w:t>d</w:t>
      </w:r>
      <w:r w:rsidRPr="00673E16">
        <w:rPr>
          <w:rFonts w:ascii="Calibri" w:hAnsi="Calibri" w:cs="Calibri"/>
          <w:sz w:val="22"/>
          <w:szCs w:val="22"/>
        </w:rPr>
        <w:t xml:space="preserve">ata </w:t>
      </w:r>
      <w:r w:rsidR="00FD09ED">
        <w:rPr>
          <w:rFonts w:ascii="Calibri" w:hAnsi="Calibri" w:cs="Calibri"/>
          <w:sz w:val="22"/>
          <w:szCs w:val="22"/>
        </w:rPr>
        <w:t>p</w:t>
      </w:r>
      <w:r w:rsidRPr="00673E16">
        <w:rPr>
          <w:rFonts w:ascii="Calibri" w:hAnsi="Calibri" w:cs="Calibri"/>
          <w:sz w:val="22"/>
          <w:szCs w:val="22"/>
        </w:rPr>
        <w:t xml:space="preserve">rotection </w:t>
      </w:r>
      <w:r w:rsidR="00FD09ED">
        <w:rPr>
          <w:rFonts w:ascii="Calibri" w:hAnsi="Calibri" w:cs="Calibri"/>
          <w:sz w:val="22"/>
          <w:szCs w:val="22"/>
        </w:rPr>
        <w:t>p</w:t>
      </w:r>
      <w:r w:rsidRPr="00673E16">
        <w:rPr>
          <w:rFonts w:ascii="Calibri" w:hAnsi="Calibri" w:cs="Calibri"/>
          <w:sz w:val="22"/>
          <w:szCs w:val="22"/>
        </w:rPr>
        <w:t>olicy</w:t>
      </w:r>
      <w:r w:rsidR="00FD09ED">
        <w:rPr>
          <w:rFonts w:ascii="Calibri" w:hAnsi="Calibri" w:cs="Calibri"/>
          <w:sz w:val="22"/>
          <w:szCs w:val="22"/>
        </w:rPr>
        <w:t>.</w:t>
      </w:r>
      <w:r w:rsidRPr="00673E16">
        <w:rPr>
          <w:rFonts w:ascii="Calibri" w:hAnsi="Calibri" w:cs="Calibri"/>
          <w:sz w:val="22"/>
          <w:szCs w:val="22"/>
        </w:rPr>
        <w:t xml:space="preserve"> </w:t>
      </w:r>
    </w:p>
    <w:p w14:paraId="3AF5E17C" w14:textId="19279150"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Refusal to disclose any of the information required by your employment or any other information that may have a bearing on the performance of your duties</w:t>
      </w:r>
      <w:r w:rsidR="00FD09ED">
        <w:rPr>
          <w:rFonts w:ascii="Calibri" w:hAnsi="Calibri" w:cs="Calibri"/>
          <w:sz w:val="22"/>
          <w:szCs w:val="22"/>
        </w:rPr>
        <w:t>.</w:t>
      </w:r>
      <w:r w:rsidRPr="00673E16">
        <w:rPr>
          <w:rFonts w:ascii="Calibri" w:hAnsi="Calibri" w:cs="Calibri"/>
          <w:sz w:val="22"/>
          <w:szCs w:val="22"/>
        </w:rPr>
        <w:t xml:space="preserve"> </w:t>
      </w:r>
    </w:p>
    <w:p w14:paraId="05D817E2" w14:textId="66E0BE9D"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 xml:space="preserve">Giving false information as to qualifications or entitlement to work </w:t>
      </w:r>
      <w:r w:rsidR="00FD09ED" w:rsidRPr="00673E16">
        <w:rPr>
          <w:rFonts w:ascii="Calibri" w:hAnsi="Calibri" w:cs="Calibri"/>
          <w:sz w:val="22"/>
          <w:szCs w:val="22"/>
        </w:rPr>
        <w:t>to</w:t>
      </w:r>
      <w:r w:rsidRPr="00673E16">
        <w:rPr>
          <w:rFonts w:ascii="Calibri" w:hAnsi="Calibri" w:cs="Calibri"/>
          <w:sz w:val="22"/>
          <w:szCs w:val="22"/>
        </w:rPr>
        <w:t xml:space="preserve"> gain employment or other benefits</w:t>
      </w:r>
      <w:r w:rsidR="00FD09ED">
        <w:rPr>
          <w:rFonts w:ascii="Calibri" w:hAnsi="Calibri" w:cs="Calibri"/>
          <w:sz w:val="22"/>
          <w:szCs w:val="22"/>
        </w:rPr>
        <w:t>.</w:t>
      </w:r>
      <w:r w:rsidRPr="00673E16">
        <w:rPr>
          <w:rFonts w:ascii="Calibri" w:hAnsi="Calibri" w:cs="Calibri"/>
          <w:sz w:val="22"/>
          <w:szCs w:val="22"/>
        </w:rPr>
        <w:t xml:space="preserve"> </w:t>
      </w:r>
    </w:p>
    <w:p w14:paraId="4E18F7AB" w14:textId="66F19FEB"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 xml:space="preserve">Knowingly taking leave when not eligible to do so or for a purpose other than supporting a </w:t>
      </w:r>
      <w:r w:rsidR="00FD09ED">
        <w:rPr>
          <w:rFonts w:ascii="Calibri" w:hAnsi="Calibri" w:cs="Calibri"/>
          <w:sz w:val="22"/>
          <w:szCs w:val="22"/>
        </w:rPr>
        <w:t>minor.</w:t>
      </w:r>
    </w:p>
    <w:p w14:paraId="2EE2284C" w14:textId="737D8688" w:rsidR="00673E16" w:rsidRPr="00673E16" w:rsidRDefault="00673E16" w:rsidP="00673E16">
      <w:pPr>
        <w:pStyle w:val="p1"/>
        <w:numPr>
          <w:ilvl w:val="1"/>
          <w:numId w:val="4"/>
        </w:numPr>
        <w:rPr>
          <w:rFonts w:ascii="Calibri" w:hAnsi="Calibri" w:cs="Calibri"/>
          <w:sz w:val="22"/>
          <w:szCs w:val="22"/>
        </w:rPr>
      </w:pPr>
      <w:r w:rsidRPr="00673E16">
        <w:rPr>
          <w:rFonts w:ascii="Calibri" w:hAnsi="Calibri" w:cs="Calibri"/>
          <w:sz w:val="22"/>
          <w:szCs w:val="22"/>
        </w:rPr>
        <w:t xml:space="preserve">Making untrue allegations in bad faith against </w:t>
      </w:r>
      <w:r w:rsidR="00FD09ED">
        <w:rPr>
          <w:rFonts w:ascii="Calibri" w:hAnsi="Calibri" w:cs="Calibri"/>
          <w:sz w:val="22"/>
          <w:szCs w:val="22"/>
        </w:rPr>
        <w:t xml:space="preserve">a councillor or a </w:t>
      </w:r>
      <w:r w:rsidRPr="00673E16">
        <w:rPr>
          <w:rFonts w:ascii="Calibri" w:hAnsi="Calibri" w:cs="Calibri"/>
          <w:sz w:val="22"/>
          <w:szCs w:val="22"/>
        </w:rPr>
        <w:t>colleague</w:t>
      </w:r>
      <w:r w:rsidR="00FD09ED">
        <w:rPr>
          <w:rFonts w:ascii="Calibri" w:hAnsi="Calibri" w:cs="Calibri"/>
          <w:sz w:val="22"/>
          <w:szCs w:val="22"/>
        </w:rPr>
        <w:t>.</w:t>
      </w:r>
    </w:p>
    <w:p w14:paraId="6606123B" w14:textId="77777777" w:rsidR="00673E16" w:rsidRDefault="00673E16" w:rsidP="00673E16">
      <w:pPr>
        <w:pStyle w:val="p1"/>
        <w:ind w:left="1440"/>
        <w:rPr>
          <w:rFonts w:ascii="Calibri" w:hAnsi="Calibri" w:cs="Calibri"/>
          <w:sz w:val="22"/>
          <w:szCs w:val="22"/>
        </w:rPr>
      </w:pPr>
    </w:p>
    <w:p w14:paraId="718CCF77" w14:textId="77777777" w:rsidR="00247092" w:rsidRPr="00247092" w:rsidRDefault="00247092" w:rsidP="00247092">
      <w:pPr>
        <w:pStyle w:val="p1"/>
        <w:rPr>
          <w:rFonts w:ascii="Calibri" w:hAnsi="Calibri" w:cs="Calibri"/>
          <w:sz w:val="22"/>
          <w:szCs w:val="22"/>
        </w:rPr>
      </w:pPr>
    </w:p>
    <w:p w14:paraId="588E7FF0" w14:textId="06B3D93A"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Suspension</w:t>
      </w:r>
    </w:p>
    <w:p w14:paraId="6A280936" w14:textId="319F1574" w:rsidR="00247092" w:rsidRPr="00247092" w:rsidRDefault="00247092" w:rsidP="00247092">
      <w:pPr>
        <w:pStyle w:val="p1"/>
        <w:numPr>
          <w:ilvl w:val="0"/>
          <w:numId w:val="4"/>
        </w:numPr>
        <w:rPr>
          <w:rFonts w:ascii="Calibri" w:hAnsi="Calibri" w:cs="Calibri"/>
          <w:sz w:val="22"/>
          <w:szCs w:val="22"/>
        </w:rPr>
      </w:pPr>
      <w:r w:rsidRPr="00247092">
        <w:rPr>
          <w:rFonts w:ascii="Calibri" w:hAnsi="Calibri" w:cs="Calibri"/>
          <w:sz w:val="22"/>
          <w:szCs w:val="22"/>
        </w:rPr>
        <w:t>If an allegation of gross misconduct is made, an employee may be suspended on</w:t>
      </w:r>
      <w:r>
        <w:rPr>
          <w:rFonts w:ascii="Calibri" w:hAnsi="Calibri" w:cs="Calibri"/>
          <w:sz w:val="22"/>
          <w:szCs w:val="22"/>
        </w:rPr>
        <w:t xml:space="preserve"> </w:t>
      </w:r>
      <w:r w:rsidRPr="00247092">
        <w:rPr>
          <w:rFonts w:ascii="Calibri" w:hAnsi="Calibri" w:cs="Calibri"/>
          <w:sz w:val="22"/>
          <w:szCs w:val="22"/>
        </w:rPr>
        <w:t>full pay while an investigation is carried out. Suspension is not a disciplinary</w:t>
      </w:r>
      <w:r>
        <w:rPr>
          <w:rFonts w:ascii="Calibri" w:hAnsi="Calibri" w:cs="Calibri"/>
          <w:sz w:val="22"/>
          <w:szCs w:val="22"/>
        </w:rPr>
        <w:t xml:space="preserve"> </w:t>
      </w:r>
      <w:r w:rsidRPr="00247092">
        <w:rPr>
          <w:rFonts w:ascii="Calibri" w:hAnsi="Calibri" w:cs="Calibri"/>
          <w:sz w:val="22"/>
          <w:szCs w:val="22"/>
        </w:rPr>
        <w:t>action</w:t>
      </w:r>
      <w:r w:rsidR="00FD09ED">
        <w:rPr>
          <w:rFonts w:ascii="Calibri" w:hAnsi="Calibri" w:cs="Calibri"/>
          <w:sz w:val="22"/>
          <w:szCs w:val="22"/>
        </w:rPr>
        <w:t>,</w:t>
      </w:r>
      <w:r w:rsidRPr="00247092">
        <w:rPr>
          <w:rFonts w:ascii="Calibri" w:hAnsi="Calibri" w:cs="Calibri"/>
          <w:sz w:val="22"/>
          <w:szCs w:val="22"/>
        </w:rPr>
        <w:t xml:space="preserve"> but a precautionary measure.</w:t>
      </w:r>
    </w:p>
    <w:p w14:paraId="14BDEE2E" w14:textId="77777777" w:rsidR="00247092" w:rsidRPr="00247092" w:rsidRDefault="00247092" w:rsidP="00247092">
      <w:pPr>
        <w:pStyle w:val="p1"/>
        <w:rPr>
          <w:rFonts w:ascii="Calibri" w:hAnsi="Calibri" w:cs="Calibri"/>
          <w:sz w:val="22"/>
          <w:szCs w:val="22"/>
        </w:rPr>
      </w:pPr>
    </w:p>
    <w:p w14:paraId="1CF65F72" w14:textId="1FCB7E87"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Appeals</w:t>
      </w:r>
    </w:p>
    <w:p w14:paraId="6418F1EE" w14:textId="4B33117D" w:rsidR="00247092" w:rsidRPr="00247092" w:rsidRDefault="00247092" w:rsidP="00247092">
      <w:pPr>
        <w:pStyle w:val="p1"/>
        <w:numPr>
          <w:ilvl w:val="0"/>
          <w:numId w:val="4"/>
        </w:numPr>
        <w:rPr>
          <w:rFonts w:ascii="Calibri" w:hAnsi="Calibri" w:cs="Calibri"/>
          <w:sz w:val="22"/>
          <w:szCs w:val="22"/>
        </w:rPr>
      </w:pPr>
      <w:r w:rsidRPr="00247092">
        <w:rPr>
          <w:rFonts w:ascii="Calibri" w:hAnsi="Calibri" w:cs="Calibri"/>
          <w:sz w:val="22"/>
          <w:szCs w:val="22"/>
        </w:rPr>
        <w:t>Appeals must be submitted within five working days of the disciplinary</w:t>
      </w:r>
      <w:r>
        <w:rPr>
          <w:rFonts w:ascii="Calibri" w:hAnsi="Calibri" w:cs="Calibri"/>
          <w:sz w:val="22"/>
          <w:szCs w:val="22"/>
        </w:rPr>
        <w:t xml:space="preserve"> </w:t>
      </w:r>
      <w:r w:rsidRPr="00247092">
        <w:rPr>
          <w:rFonts w:ascii="Calibri" w:hAnsi="Calibri" w:cs="Calibri"/>
          <w:sz w:val="22"/>
          <w:szCs w:val="22"/>
        </w:rPr>
        <w:t>decision.</w:t>
      </w:r>
    </w:p>
    <w:p w14:paraId="000C0610" w14:textId="3270AA57" w:rsidR="00247092" w:rsidRPr="00247092" w:rsidRDefault="00247092" w:rsidP="00247092">
      <w:pPr>
        <w:pStyle w:val="p1"/>
        <w:numPr>
          <w:ilvl w:val="0"/>
          <w:numId w:val="4"/>
        </w:numPr>
        <w:rPr>
          <w:rFonts w:ascii="Calibri" w:hAnsi="Calibri" w:cs="Calibri"/>
          <w:sz w:val="22"/>
          <w:szCs w:val="22"/>
        </w:rPr>
      </w:pPr>
      <w:r w:rsidRPr="00247092">
        <w:rPr>
          <w:rFonts w:ascii="Calibri" w:hAnsi="Calibri" w:cs="Calibri"/>
          <w:sz w:val="22"/>
          <w:szCs w:val="22"/>
        </w:rPr>
        <w:t>The appeal will be considered by council members not involved in the</w:t>
      </w:r>
      <w:r>
        <w:rPr>
          <w:rFonts w:ascii="Calibri" w:hAnsi="Calibri" w:cs="Calibri"/>
          <w:sz w:val="22"/>
          <w:szCs w:val="22"/>
        </w:rPr>
        <w:t xml:space="preserve"> </w:t>
      </w:r>
      <w:r w:rsidRPr="00247092">
        <w:rPr>
          <w:rFonts w:ascii="Calibri" w:hAnsi="Calibri" w:cs="Calibri"/>
          <w:sz w:val="22"/>
          <w:szCs w:val="22"/>
        </w:rPr>
        <w:t>original decision and who will decide the case as impartially as possible.</w:t>
      </w:r>
    </w:p>
    <w:p w14:paraId="68514124" w14:textId="75BCBB5A" w:rsidR="00247092" w:rsidRDefault="00247092" w:rsidP="00247092">
      <w:pPr>
        <w:pStyle w:val="p1"/>
        <w:numPr>
          <w:ilvl w:val="0"/>
          <w:numId w:val="4"/>
        </w:numPr>
        <w:rPr>
          <w:rFonts w:ascii="Calibri" w:hAnsi="Calibri" w:cs="Calibri"/>
          <w:sz w:val="22"/>
          <w:szCs w:val="22"/>
        </w:rPr>
      </w:pPr>
      <w:r w:rsidRPr="00247092">
        <w:rPr>
          <w:rFonts w:ascii="Calibri" w:hAnsi="Calibri" w:cs="Calibri"/>
          <w:sz w:val="22"/>
          <w:szCs w:val="22"/>
        </w:rPr>
        <w:t>A final decision will be communicated in writing within 10 working days.</w:t>
      </w:r>
    </w:p>
    <w:p w14:paraId="6ECBAB45" w14:textId="77777777" w:rsidR="00247092" w:rsidRPr="00247092" w:rsidRDefault="00247092" w:rsidP="00247092">
      <w:pPr>
        <w:pStyle w:val="p1"/>
        <w:rPr>
          <w:rFonts w:ascii="Calibri" w:hAnsi="Calibri" w:cs="Calibri"/>
          <w:sz w:val="22"/>
          <w:szCs w:val="22"/>
        </w:rPr>
      </w:pPr>
    </w:p>
    <w:p w14:paraId="103CFE2A" w14:textId="646C6F31" w:rsidR="00247092" w:rsidRPr="00247092" w:rsidRDefault="00247092" w:rsidP="00247092">
      <w:pPr>
        <w:pStyle w:val="p1"/>
        <w:rPr>
          <w:rFonts w:ascii="Calibri" w:hAnsi="Calibri" w:cs="Calibri"/>
          <w:sz w:val="22"/>
          <w:szCs w:val="22"/>
        </w:rPr>
      </w:pPr>
      <w:r w:rsidRPr="00247092">
        <w:rPr>
          <w:rFonts w:ascii="Calibri" w:hAnsi="Calibri" w:cs="Calibri"/>
          <w:b/>
          <w:bCs/>
          <w:sz w:val="22"/>
          <w:szCs w:val="22"/>
        </w:rPr>
        <w:t>Review and Amendments</w:t>
      </w:r>
    </w:p>
    <w:p w14:paraId="0D0CE7E2" w14:textId="407AE942" w:rsidR="00247092" w:rsidRDefault="00247092" w:rsidP="00FD09ED">
      <w:pPr>
        <w:pStyle w:val="p1"/>
        <w:numPr>
          <w:ilvl w:val="0"/>
          <w:numId w:val="4"/>
        </w:numPr>
        <w:rPr>
          <w:rFonts w:ascii="Calibri" w:hAnsi="Calibri" w:cs="Calibri"/>
          <w:sz w:val="22"/>
          <w:szCs w:val="22"/>
        </w:rPr>
      </w:pPr>
      <w:r w:rsidRPr="00247092">
        <w:rPr>
          <w:rFonts w:ascii="Calibri" w:hAnsi="Calibri" w:cs="Calibri"/>
          <w:sz w:val="22"/>
          <w:szCs w:val="22"/>
        </w:rPr>
        <w:t>This policy will be reviewed every three years or in response to legislative changes</w:t>
      </w:r>
      <w:r w:rsidR="00FD09ED">
        <w:rPr>
          <w:rFonts w:ascii="Calibri" w:hAnsi="Calibri" w:cs="Calibri"/>
          <w:sz w:val="22"/>
          <w:szCs w:val="22"/>
        </w:rPr>
        <w:t xml:space="preserve">. </w:t>
      </w:r>
      <w:r w:rsidRPr="00FD09ED">
        <w:rPr>
          <w:rFonts w:ascii="Calibri" w:hAnsi="Calibri" w:cs="Calibri"/>
          <w:sz w:val="22"/>
          <w:szCs w:val="22"/>
        </w:rPr>
        <w:t>to ensure continued compliance with employment law and best practices.</w:t>
      </w:r>
    </w:p>
    <w:p w14:paraId="63E3CEC9" w14:textId="77777777" w:rsidR="0013753F" w:rsidRDefault="0013753F" w:rsidP="0013753F">
      <w:pPr>
        <w:pStyle w:val="p1"/>
        <w:rPr>
          <w:rFonts w:ascii="Calibri" w:hAnsi="Calibri" w:cs="Calibri"/>
          <w:sz w:val="22"/>
          <w:szCs w:val="22"/>
        </w:rPr>
      </w:pPr>
    </w:p>
    <w:p w14:paraId="2AAC12AA" w14:textId="77777777" w:rsidR="0013753F" w:rsidRDefault="0013753F" w:rsidP="0013753F">
      <w:pPr>
        <w:pStyle w:val="p1"/>
        <w:rPr>
          <w:rFonts w:ascii="Calibri" w:hAnsi="Calibri" w:cs="Calibri"/>
          <w:sz w:val="22"/>
          <w:szCs w:val="22"/>
        </w:rPr>
      </w:pPr>
    </w:p>
    <w:p w14:paraId="62B4A35A" w14:textId="77777777" w:rsidR="0013753F" w:rsidRDefault="0013753F" w:rsidP="0013753F">
      <w:pPr>
        <w:pStyle w:val="p1"/>
        <w:rPr>
          <w:rFonts w:ascii="Calibri" w:hAnsi="Calibri" w:cs="Calibri"/>
          <w:sz w:val="22"/>
          <w:szCs w:val="22"/>
        </w:rPr>
      </w:pPr>
    </w:p>
    <w:p w14:paraId="59A3C445" w14:textId="77777777" w:rsidR="0013753F" w:rsidRDefault="0013753F" w:rsidP="0013753F">
      <w:pPr>
        <w:pStyle w:val="p1"/>
        <w:rPr>
          <w:rFonts w:ascii="Calibri" w:hAnsi="Calibri" w:cs="Calibri"/>
          <w:sz w:val="22"/>
          <w:szCs w:val="22"/>
        </w:rPr>
      </w:pPr>
    </w:p>
    <w:p w14:paraId="6CB0DFA9" w14:textId="77777777" w:rsidR="0013753F" w:rsidRDefault="0013753F" w:rsidP="0013753F">
      <w:pPr>
        <w:pStyle w:val="p1"/>
        <w:rPr>
          <w:rFonts w:ascii="Calibri" w:hAnsi="Calibri" w:cs="Calibri"/>
          <w:sz w:val="22"/>
          <w:szCs w:val="22"/>
        </w:rPr>
      </w:pPr>
    </w:p>
    <w:p w14:paraId="1C707A2D" w14:textId="7AAD7D67" w:rsidR="0013753F" w:rsidRDefault="0013753F" w:rsidP="0013753F">
      <w:pPr>
        <w:pStyle w:val="p1"/>
        <w:rPr>
          <w:rFonts w:ascii="Calibri" w:hAnsi="Calibri" w:cs="Calibri"/>
          <w:sz w:val="22"/>
          <w:szCs w:val="22"/>
        </w:rPr>
      </w:pPr>
      <w:r>
        <w:rPr>
          <w:rFonts w:ascii="Calibri" w:hAnsi="Calibri" w:cs="Calibri"/>
          <w:sz w:val="22"/>
          <w:szCs w:val="22"/>
        </w:rPr>
        <w:t xml:space="preserve">Policy adopted: </w:t>
      </w:r>
    </w:p>
    <w:p w14:paraId="34073897" w14:textId="77777777" w:rsidR="0013753F" w:rsidRDefault="0013753F" w:rsidP="0013753F">
      <w:pPr>
        <w:pStyle w:val="p1"/>
        <w:rPr>
          <w:rFonts w:ascii="Calibri" w:hAnsi="Calibri" w:cs="Calibri"/>
          <w:sz w:val="22"/>
          <w:szCs w:val="22"/>
        </w:rPr>
      </w:pPr>
    </w:p>
    <w:p w14:paraId="2DA330F2" w14:textId="10220424" w:rsidR="0013753F" w:rsidRDefault="0013753F" w:rsidP="0013753F">
      <w:pPr>
        <w:pStyle w:val="p1"/>
        <w:rPr>
          <w:rFonts w:ascii="Calibri" w:hAnsi="Calibri" w:cs="Calibri"/>
          <w:sz w:val="22"/>
          <w:szCs w:val="22"/>
        </w:rPr>
      </w:pPr>
      <w:r>
        <w:rPr>
          <w:rFonts w:ascii="Calibri" w:hAnsi="Calibri" w:cs="Calibri"/>
          <w:sz w:val="22"/>
          <w:szCs w:val="22"/>
        </w:rPr>
        <w:t>Next review date:</w:t>
      </w:r>
    </w:p>
    <w:p w14:paraId="1C255290" w14:textId="77777777" w:rsidR="00726D3D" w:rsidRDefault="00726D3D" w:rsidP="00726D3D">
      <w:pPr>
        <w:pStyle w:val="p1"/>
        <w:rPr>
          <w:rFonts w:ascii="Calibri" w:hAnsi="Calibri" w:cs="Calibri"/>
          <w:sz w:val="22"/>
          <w:szCs w:val="22"/>
        </w:rPr>
      </w:pPr>
    </w:p>
    <w:p w14:paraId="664D4986" w14:textId="77777777" w:rsidR="00726D3D" w:rsidRDefault="00726D3D" w:rsidP="00726D3D">
      <w:pPr>
        <w:pStyle w:val="p1"/>
        <w:rPr>
          <w:rFonts w:ascii="Calibri" w:hAnsi="Calibri" w:cs="Calibri"/>
          <w:sz w:val="22"/>
          <w:szCs w:val="22"/>
        </w:rPr>
      </w:pPr>
    </w:p>
    <w:p w14:paraId="357F5EA4" w14:textId="77777777" w:rsidR="00726D3D" w:rsidRPr="00FD09ED" w:rsidRDefault="00726D3D" w:rsidP="00726D3D">
      <w:pPr>
        <w:pStyle w:val="p1"/>
        <w:rPr>
          <w:rFonts w:ascii="Calibri" w:hAnsi="Calibri" w:cs="Calibri"/>
          <w:sz w:val="22"/>
          <w:szCs w:val="22"/>
        </w:rPr>
      </w:pPr>
    </w:p>
    <w:p w14:paraId="6036274C" w14:textId="77777777" w:rsidR="00247092" w:rsidRPr="00247092" w:rsidRDefault="00247092">
      <w:pPr>
        <w:rPr>
          <w:rFonts w:cs="Calibri"/>
          <w:szCs w:val="22"/>
        </w:rPr>
      </w:pPr>
    </w:p>
    <w:sectPr w:rsidR="00247092" w:rsidRPr="00247092" w:rsidSect="0024709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D81D" w14:textId="77777777" w:rsidR="00397929" w:rsidRDefault="00397929" w:rsidP="00705DB0">
      <w:pPr>
        <w:spacing w:after="0" w:line="240" w:lineRule="auto"/>
      </w:pPr>
      <w:r>
        <w:separator/>
      </w:r>
    </w:p>
  </w:endnote>
  <w:endnote w:type="continuationSeparator" w:id="0">
    <w:p w14:paraId="48E60E58" w14:textId="77777777" w:rsidR="00397929" w:rsidRDefault="00397929" w:rsidP="007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CAB6" w14:textId="6D7CB67F" w:rsidR="00705DB0" w:rsidRDefault="00705DB0">
    <w:pPr>
      <w:pStyle w:val="Footer"/>
    </w:pPr>
    <w:r>
      <w:t>Status: APPROVED</w:t>
    </w:r>
  </w:p>
  <w:p w14:paraId="09865152" w14:textId="7FE2834D" w:rsidR="00705DB0" w:rsidRDefault="00705DB0">
    <w:pPr>
      <w:pStyle w:val="Footer"/>
    </w:pPr>
    <w:r>
      <w:t>Min. No.: 25/26 801(ii)</w:t>
    </w:r>
  </w:p>
  <w:p w14:paraId="5C73D83B" w14:textId="77777777" w:rsidR="00705DB0" w:rsidRDefault="0070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58F2" w14:textId="77777777" w:rsidR="00397929" w:rsidRDefault="00397929" w:rsidP="00705DB0">
      <w:pPr>
        <w:spacing w:after="0" w:line="240" w:lineRule="auto"/>
      </w:pPr>
      <w:r>
        <w:separator/>
      </w:r>
    </w:p>
  </w:footnote>
  <w:footnote w:type="continuationSeparator" w:id="0">
    <w:p w14:paraId="4715C570" w14:textId="77777777" w:rsidR="00397929" w:rsidRDefault="00397929" w:rsidP="00705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1A9"/>
    <w:multiLevelType w:val="hybridMultilevel"/>
    <w:tmpl w:val="711E305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9">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B65FB4"/>
    <w:multiLevelType w:val="hybridMultilevel"/>
    <w:tmpl w:val="F906EA22"/>
    <w:lvl w:ilvl="0" w:tplc="68D40CFE">
      <w:numFmt w:val="bullet"/>
      <w:lvlText w:val=""/>
      <w:lvlJc w:val="left"/>
      <w:pPr>
        <w:ind w:left="720" w:hanging="360"/>
      </w:pPr>
      <w:rPr>
        <w:rFonts w:ascii="Wingdings" w:eastAsiaTheme="minorHAnsi" w:hAnsi="Wingdings" w:hint="default"/>
        <w:sz w:val="1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4D7375"/>
    <w:multiLevelType w:val="hybridMultilevel"/>
    <w:tmpl w:val="73AE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45840"/>
    <w:multiLevelType w:val="hybridMultilevel"/>
    <w:tmpl w:val="698A57F4"/>
    <w:lvl w:ilvl="0" w:tplc="B11288F4">
      <w:start w:val="3"/>
      <w:numFmt w:val="bullet"/>
      <w:lvlText w:val="•"/>
      <w:lvlJc w:val="left"/>
      <w:pPr>
        <w:ind w:left="720" w:hanging="360"/>
      </w:pPr>
      <w:rPr>
        <w:rFonts w:ascii="Helvetica" w:eastAsiaTheme="majorEastAsia" w:hAnsi="Helvetica" w:cs="Arial" w:hint="default"/>
        <w:sz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272BA"/>
    <w:multiLevelType w:val="multilevel"/>
    <w:tmpl w:val="73982FA4"/>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1078555671">
    <w:abstractNumId w:val="4"/>
  </w:num>
  <w:num w:numId="2" w16cid:durableId="628586903">
    <w:abstractNumId w:val="3"/>
  </w:num>
  <w:num w:numId="3" w16cid:durableId="477261492">
    <w:abstractNumId w:val="2"/>
  </w:num>
  <w:num w:numId="4" w16cid:durableId="1842545380">
    <w:abstractNumId w:val="1"/>
  </w:num>
  <w:num w:numId="5" w16cid:durableId="85080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92"/>
    <w:rsid w:val="0013753F"/>
    <w:rsid w:val="00247092"/>
    <w:rsid w:val="00301C15"/>
    <w:rsid w:val="00397929"/>
    <w:rsid w:val="00486614"/>
    <w:rsid w:val="00656B8F"/>
    <w:rsid w:val="00673E16"/>
    <w:rsid w:val="00705DB0"/>
    <w:rsid w:val="00726D3D"/>
    <w:rsid w:val="00844BEE"/>
    <w:rsid w:val="00863C0E"/>
    <w:rsid w:val="00A46D5C"/>
    <w:rsid w:val="00D17127"/>
    <w:rsid w:val="00FD0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F30F"/>
  <w15:chartTrackingRefBased/>
  <w15:docId w15:val="{7F8E1C94-0DFB-3545-ADE9-44EB461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14"/>
    <w:rPr>
      <w:rFonts w:ascii="Calibri" w:hAnsi="Calibri"/>
      <w:sz w:val="22"/>
    </w:rPr>
  </w:style>
  <w:style w:type="paragraph" w:styleId="Heading1">
    <w:name w:val="heading 1"/>
    <w:basedOn w:val="Normal"/>
    <w:next w:val="Normal"/>
    <w:link w:val="Heading1Char"/>
    <w:uiPriority w:val="9"/>
    <w:qFormat/>
    <w:rsid w:val="00247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0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0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70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70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70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70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70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092"/>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47092"/>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47092"/>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47092"/>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47092"/>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47092"/>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47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0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092"/>
    <w:pPr>
      <w:spacing w:before="160"/>
      <w:jc w:val="center"/>
    </w:pPr>
    <w:rPr>
      <w:i/>
      <w:iCs/>
      <w:color w:val="404040" w:themeColor="text1" w:themeTint="BF"/>
    </w:rPr>
  </w:style>
  <w:style w:type="character" w:customStyle="1" w:styleId="QuoteChar">
    <w:name w:val="Quote Char"/>
    <w:basedOn w:val="DefaultParagraphFont"/>
    <w:link w:val="Quote"/>
    <w:uiPriority w:val="29"/>
    <w:rsid w:val="00247092"/>
    <w:rPr>
      <w:rFonts w:ascii="Calibri" w:hAnsi="Calibri"/>
      <w:i/>
      <w:iCs/>
      <w:color w:val="404040" w:themeColor="text1" w:themeTint="BF"/>
      <w:sz w:val="22"/>
    </w:rPr>
  </w:style>
  <w:style w:type="paragraph" w:styleId="ListParagraph">
    <w:name w:val="List Paragraph"/>
    <w:basedOn w:val="Normal"/>
    <w:uiPriority w:val="34"/>
    <w:qFormat/>
    <w:rsid w:val="00247092"/>
    <w:pPr>
      <w:ind w:left="720"/>
      <w:contextualSpacing/>
    </w:pPr>
  </w:style>
  <w:style w:type="character" w:styleId="IntenseEmphasis">
    <w:name w:val="Intense Emphasis"/>
    <w:basedOn w:val="DefaultParagraphFont"/>
    <w:uiPriority w:val="21"/>
    <w:qFormat/>
    <w:rsid w:val="00247092"/>
    <w:rPr>
      <w:i/>
      <w:iCs/>
      <w:color w:val="0F4761" w:themeColor="accent1" w:themeShade="BF"/>
    </w:rPr>
  </w:style>
  <w:style w:type="paragraph" w:styleId="IntenseQuote">
    <w:name w:val="Intense Quote"/>
    <w:basedOn w:val="Normal"/>
    <w:next w:val="Normal"/>
    <w:link w:val="IntenseQuoteChar"/>
    <w:uiPriority w:val="30"/>
    <w:qFormat/>
    <w:rsid w:val="00247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092"/>
    <w:rPr>
      <w:rFonts w:ascii="Calibri" w:hAnsi="Calibri"/>
      <w:i/>
      <w:iCs/>
      <w:color w:val="0F4761" w:themeColor="accent1" w:themeShade="BF"/>
      <w:sz w:val="22"/>
    </w:rPr>
  </w:style>
  <w:style w:type="character" w:styleId="IntenseReference">
    <w:name w:val="Intense Reference"/>
    <w:basedOn w:val="DefaultParagraphFont"/>
    <w:uiPriority w:val="32"/>
    <w:qFormat/>
    <w:rsid w:val="00247092"/>
    <w:rPr>
      <w:b/>
      <w:bCs/>
      <w:smallCaps/>
      <w:color w:val="0F4761" w:themeColor="accent1" w:themeShade="BF"/>
      <w:spacing w:val="5"/>
    </w:rPr>
  </w:style>
  <w:style w:type="paragraph" w:customStyle="1" w:styleId="p1">
    <w:name w:val="p1"/>
    <w:basedOn w:val="Normal"/>
    <w:rsid w:val="00247092"/>
    <w:pPr>
      <w:spacing w:after="0" w:line="240" w:lineRule="auto"/>
    </w:pPr>
    <w:rPr>
      <w:rFonts w:ascii="Arial" w:eastAsia="Times New Roman" w:hAnsi="Arial" w:cs="Arial"/>
      <w:color w:val="000000"/>
      <w:kern w:val="0"/>
      <w:sz w:val="18"/>
      <w:szCs w:val="18"/>
      <w:lang w:eastAsia="en-GB"/>
      <w14:ligatures w14:val="none"/>
    </w:rPr>
  </w:style>
  <w:style w:type="paragraph" w:customStyle="1" w:styleId="p2">
    <w:name w:val="p2"/>
    <w:basedOn w:val="Normal"/>
    <w:rsid w:val="00247092"/>
    <w:pPr>
      <w:spacing w:after="0" w:line="240" w:lineRule="auto"/>
    </w:pPr>
    <w:rPr>
      <w:rFonts w:ascii="Arial" w:eastAsia="Times New Roman" w:hAnsi="Arial" w:cs="Arial"/>
      <w:color w:val="000000"/>
      <w:kern w:val="0"/>
      <w:sz w:val="17"/>
      <w:szCs w:val="17"/>
      <w:lang w:eastAsia="en-GB"/>
      <w14:ligatures w14:val="none"/>
    </w:rPr>
  </w:style>
  <w:style w:type="character" w:customStyle="1" w:styleId="s1">
    <w:name w:val="s1"/>
    <w:basedOn w:val="DefaultParagraphFont"/>
    <w:rsid w:val="00247092"/>
    <w:rPr>
      <w:rFonts w:ascii="Helvetica" w:hAnsi="Helvetica" w:hint="default"/>
      <w:sz w:val="17"/>
      <w:szCs w:val="17"/>
    </w:rPr>
  </w:style>
  <w:style w:type="character" w:customStyle="1" w:styleId="s2">
    <w:name w:val="s2"/>
    <w:basedOn w:val="DefaultParagraphFont"/>
    <w:rsid w:val="00247092"/>
    <w:rPr>
      <w:rFonts w:ascii="Arial" w:hAnsi="Arial" w:cs="Arial" w:hint="default"/>
      <w:sz w:val="17"/>
      <w:szCs w:val="17"/>
    </w:rPr>
  </w:style>
  <w:style w:type="paragraph" w:customStyle="1" w:styleId="Default">
    <w:name w:val="Default"/>
    <w:rsid w:val="00673E16"/>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Header">
    <w:name w:val="header"/>
    <w:basedOn w:val="Normal"/>
    <w:link w:val="HeaderChar"/>
    <w:uiPriority w:val="99"/>
    <w:unhideWhenUsed/>
    <w:rsid w:val="007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B0"/>
    <w:rPr>
      <w:rFonts w:ascii="Calibri" w:hAnsi="Calibri"/>
      <w:sz w:val="22"/>
    </w:rPr>
  </w:style>
  <w:style w:type="paragraph" w:styleId="Footer">
    <w:name w:val="footer"/>
    <w:basedOn w:val="Normal"/>
    <w:link w:val="FooterChar"/>
    <w:uiPriority w:val="99"/>
    <w:unhideWhenUsed/>
    <w:rsid w:val="007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B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Mills</dc:creator>
  <cp:keywords/>
  <dc:description/>
  <cp:lastModifiedBy>Maggie Burt</cp:lastModifiedBy>
  <cp:revision>4</cp:revision>
  <dcterms:created xsi:type="dcterms:W3CDTF">2025-12-30T14:03:00Z</dcterms:created>
  <dcterms:modified xsi:type="dcterms:W3CDTF">2026-01-15T11:10:00Z</dcterms:modified>
</cp:coreProperties>
</file>