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47FA" w14:textId="77777777" w:rsidR="00F4108A" w:rsidRDefault="00F4108A" w:rsidP="00F4108A">
      <w:pPr>
        <w:pStyle w:val="p1"/>
        <w:jc w:val="center"/>
        <w:rPr>
          <w:rFonts w:ascii="Calibri" w:hAnsi="Calibri" w:cs="Calibri"/>
          <w:b/>
          <w:bCs/>
          <w:sz w:val="22"/>
          <w:szCs w:val="22"/>
        </w:rPr>
      </w:pPr>
      <w:r>
        <w:rPr>
          <w:rFonts w:ascii="Calibri" w:hAnsi="Calibri" w:cs="Calibri"/>
          <w:b/>
          <w:bCs/>
          <w:sz w:val="22"/>
          <w:szCs w:val="22"/>
        </w:rPr>
        <w:t>Coddenham Paris Council</w:t>
      </w:r>
    </w:p>
    <w:p w14:paraId="5FEF0794" w14:textId="508C778A" w:rsidR="00F4108A" w:rsidRDefault="00F4108A" w:rsidP="00F4108A">
      <w:pPr>
        <w:pStyle w:val="p1"/>
        <w:jc w:val="center"/>
        <w:rPr>
          <w:rFonts w:ascii="Calibri" w:hAnsi="Calibri" w:cs="Calibri"/>
          <w:b/>
          <w:bCs/>
          <w:sz w:val="22"/>
          <w:szCs w:val="22"/>
        </w:rPr>
      </w:pPr>
      <w:r>
        <w:rPr>
          <w:rFonts w:ascii="Calibri" w:hAnsi="Calibri" w:cs="Calibri"/>
          <w:b/>
          <w:bCs/>
          <w:sz w:val="22"/>
          <w:szCs w:val="22"/>
        </w:rPr>
        <w:t>Grievance</w:t>
      </w:r>
      <w:r w:rsidRPr="00247092">
        <w:rPr>
          <w:rFonts w:ascii="Calibri" w:hAnsi="Calibri" w:cs="Calibri"/>
          <w:b/>
          <w:bCs/>
          <w:sz w:val="22"/>
          <w:szCs w:val="22"/>
        </w:rPr>
        <w:t xml:space="preserve"> Procedure</w:t>
      </w:r>
    </w:p>
    <w:p w14:paraId="700296B9" w14:textId="77777777" w:rsidR="00F4108A" w:rsidRDefault="00F4108A" w:rsidP="00F4108A">
      <w:pPr>
        <w:pStyle w:val="p1"/>
        <w:jc w:val="center"/>
        <w:rPr>
          <w:rFonts w:ascii="Calibri" w:hAnsi="Calibri" w:cs="Calibri"/>
          <w:b/>
          <w:bCs/>
          <w:sz w:val="22"/>
          <w:szCs w:val="22"/>
        </w:rPr>
      </w:pPr>
    </w:p>
    <w:p w14:paraId="2E5D2EDE" w14:textId="77777777" w:rsidR="00F4108A" w:rsidRDefault="00F4108A" w:rsidP="00F4108A">
      <w:pPr>
        <w:pStyle w:val="p1"/>
        <w:jc w:val="center"/>
        <w:rPr>
          <w:rFonts w:ascii="Calibri" w:hAnsi="Calibri" w:cs="Calibri"/>
          <w:b/>
          <w:bCs/>
          <w:sz w:val="22"/>
          <w:szCs w:val="22"/>
        </w:rPr>
      </w:pPr>
    </w:p>
    <w:p w14:paraId="44A85E8D" w14:textId="44C1B26A" w:rsidR="00F4108A" w:rsidRDefault="00F4108A" w:rsidP="00F4108A">
      <w:pPr>
        <w:pStyle w:val="p1"/>
        <w:rPr>
          <w:rFonts w:ascii="Calibri" w:hAnsi="Calibri" w:cs="Calibri"/>
          <w:sz w:val="22"/>
          <w:szCs w:val="22"/>
        </w:rPr>
      </w:pPr>
      <w:r>
        <w:rPr>
          <w:rFonts w:ascii="Calibri" w:hAnsi="Calibri" w:cs="Calibri"/>
          <w:sz w:val="22"/>
          <w:szCs w:val="22"/>
        </w:rPr>
        <w:t xml:space="preserve">This procedure applies to all employees of Coddenham Parish Council. Its aim is </w:t>
      </w:r>
      <w:r w:rsidRPr="00863C0E">
        <w:rPr>
          <w:rFonts w:ascii="Calibri" w:hAnsi="Calibri" w:cs="Calibri"/>
          <w:sz w:val="22"/>
          <w:szCs w:val="22"/>
        </w:rPr>
        <w:t xml:space="preserve">to </w:t>
      </w:r>
      <w:r>
        <w:rPr>
          <w:rFonts w:ascii="Calibri" w:hAnsi="Calibri" w:cs="Calibri"/>
          <w:sz w:val="22"/>
          <w:szCs w:val="22"/>
        </w:rPr>
        <w:t>provide</w:t>
      </w:r>
      <w:r w:rsidRPr="00863C0E">
        <w:rPr>
          <w:rFonts w:ascii="Calibri" w:hAnsi="Calibri" w:cs="Calibri"/>
          <w:sz w:val="22"/>
          <w:szCs w:val="22"/>
        </w:rPr>
        <w:t xml:space="preserve"> fair</w:t>
      </w:r>
      <w:r>
        <w:rPr>
          <w:rFonts w:ascii="Calibri" w:hAnsi="Calibri" w:cs="Calibri"/>
          <w:sz w:val="22"/>
          <w:szCs w:val="22"/>
        </w:rPr>
        <w:t xml:space="preserve">, transparent </w:t>
      </w:r>
      <w:r w:rsidRPr="00863C0E">
        <w:rPr>
          <w:rFonts w:ascii="Calibri" w:hAnsi="Calibri" w:cs="Calibri"/>
          <w:sz w:val="22"/>
          <w:szCs w:val="22"/>
        </w:rPr>
        <w:t xml:space="preserve">and consistent handling of </w:t>
      </w:r>
      <w:r>
        <w:rPr>
          <w:rFonts w:ascii="Calibri" w:hAnsi="Calibri" w:cs="Calibri"/>
          <w:sz w:val="22"/>
          <w:szCs w:val="22"/>
        </w:rPr>
        <w:t xml:space="preserve">all grievances. The procedure conforms </w:t>
      </w:r>
      <w:r w:rsidRPr="0013753F">
        <w:rPr>
          <w:rFonts w:ascii="Calibri" w:hAnsi="Calibri" w:cs="Calibri"/>
          <w:sz w:val="22"/>
          <w:szCs w:val="22"/>
        </w:rPr>
        <w:t>with current employment law and to the ACAS Code of Practice to</w:t>
      </w:r>
      <w:r>
        <w:rPr>
          <w:rFonts w:ascii="Calibri" w:hAnsi="Calibri" w:cs="Calibri"/>
          <w:sz w:val="22"/>
          <w:szCs w:val="22"/>
        </w:rPr>
        <w:t xml:space="preserve"> </w:t>
      </w:r>
      <w:r w:rsidRPr="0013753F">
        <w:rPr>
          <w:rFonts w:ascii="Calibri" w:hAnsi="Calibri" w:cs="Calibri"/>
          <w:sz w:val="22"/>
          <w:szCs w:val="22"/>
        </w:rPr>
        <w:t>promote a just resolution of workplace issues</w:t>
      </w:r>
      <w:r>
        <w:rPr>
          <w:rFonts w:ascii="Calibri" w:hAnsi="Calibri" w:cs="Calibri"/>
          <w:sz w:val="22"/>
          <w:szCs w:val="22"/>
        </w:rPr>
        <w:t>.</w:t>
      </w:r>
    </w:p>
    <w:p w14:paraId="02D1A2E5" w14:textId="77777777" w:rsidR="00F4108A" w:rsidRPr="00F4108A" w:rsidRDefault="00F4108A" w:rsidP="00F4108A">
      <w:pPr>
        <w:pStyle w:val="p1"/>
        <w:rPr>
          <w:rFonts w:ascii="Calibri" w:hAnsi="Calibri" w:cs="Calibri"/>
          <w:sz w:val="22"/>
          <w:szCs w:val="22"/>
        </w:rPr>
      </w:pPr>
    </w:p>
    <w:p w14:paraId="655F76EF" w14:textId="014B672C" w:rsidR="00F4108A" w:rsidRPr="00F4108A" w:rsidRDefault="00F4108A" w:rsidP="00F4108A">
      <w:pPr>
        <w:pStyle w:val="p1"/>
        <w:rPr>
          <w:rFonts w:ascii="Calibri" w:hAnsi="Calibri" w:cs="Calibri"/>
          <w:sz w:val="22"/>
          <w:szCs w:val="22"/>
        </w:rPr>
      </w:pPr>
      <w:r w:rsidRPr="00F4108A">
        <w:rPr>
          <w:rFonts w:ascii="Calibri" w:hAnsi="Calibri" w:cs="Calibri"/>
          <w:b/>
          <w:bCs/>
          <w:sz w:val="22"/>
          <w:szCs w:val="22"/>
        </w:rPr>
        <w:t>Informal Resolution</w:t>
      </w:r>
    </w:p>
    <w:p w14:paraId="1DF35C3F" w14:textId="09EC8D5A" w:rsidR="00F4108A" w:rsidRPr="00F4108A" w:rsidRDefault="00F4108A" w:rsidP="00F4108A">
      <w:pPr>
        <w:pStyle w:val="p1"/>
        <w:rPr>
          <w:rFonts w:ascii="Calibri" w:hAnsi="Calibri" w:cs="Calibri"/>
          <w:sz w:val="22"/>
          <w:szCs w:val="22"/>
        </w:rPr>
      </w:pPr>
      <w:r w:rsidRPr="00F4108A">
        <w:rPr>
          <w:rFonts w:ascii="Calibri" w:hAnsi="Calibri" w:cs="Calibri"/>
          <w:sz w:val="22"/>
          <w:szCs w:val="22"/>
        </w:rPr>
        <w:t>Employees are encouraged to first raise all grievances informally with the chair of the council, or in cases where the grievance relates to the chair, with the vice chair or another councillor. Where appropriate and in most cases the council will seek to resolve the issue through open discussion.</w:t>
      </w:r>
    </w:p>
    <w:p w14:paraId="3C5D065B" w14:textId="77777777" w:rsidR="00F4108A" w:rsidRPr="00F4108A" w:rsidRDefault="00F4108A" w:rsidP="00F4108A">
      <w:pPr>
        <w:pStyle w:val="p1"/>
        <w:rPr>
          <w:rFonts w:ascii="Calibri" w:hAnsi="Calibri" w:cs="Calibri"/>
          <w:sz w:val="22"/>
          <w:szCs w:val="22"/>
        </w:rPr>
      </w:pPr>
    </w:p>
    <w:p w14:paraId="1C269024" w14:textId="07E750ED" w:rsidR="00F4108A" w:rsidRPr="00F4108A" w:rsidRDefault="00F4108A" w:rsidP="00F4108A">
      <w:pPr>
        <w:pStyle w:val="p1"/>
        <w:rPr>
          <w:rFonts w:ascii="Calibri" w:hAnsi="Calibri" w:cs="Calibri"/>
          <w:sz w:val="22"/>
          <w:szCs w:val="22"/>
        </w:rPr>
      </w:pPr>
      <w:r w:rsidRPr="00F4108A">
        <w:rPr>
          <w:rFonts w:ascii="Calibri" w:hAnsi="Calibri" w:cs="Calibri"/>
          <w:b/>
          <w:bCs/>
          <w:sz w:val="22"/>
          <w:szCs w:val="22"/>
        </w:rPr>
        <w:t>Formal Grievance Procedure</w:t>
      </w:r>
    </w:p>
    <w:p w14:paraId="0E7471D9" w14:textId="77777777" w:rsidR="00F4108A" w:rsidRPr="00F4108A" w:rsidRDefault="00F4108A" w:rsidP="00F4108A">
      <w:pPr>
        <w:pStyle w:val="p1"/>
        <w:rPr>
          <w:rFonts w:ascii="Calibri" w:hAnsi="Calibri" w:cs="Calibri"/>
          <w:sz w:val="22"/>
          <w:szCs w:val="22"/>
        </w:rPr>
      </w:pPr>
      <w:r w:rsidRPr="00F4108A">
        <w:rPr>
          <w:rFonts w:ascii="Calibri" w:hAnsi="Calibri" w:cs="Calibri"/>
          <w:sz w:val="22"/>
          <w:szCs w:val="22"/>
        </w:rPr>
        <w:t>If an informal resolution is not possible or appropriate, employees may submit a</w:t>
      </w:r>
    </w:p>
    <w:p w14:paraId="24405139" w14:textId="77777777" w:rsidR="00F4108A" w:rsidRPr="00F4108A" w:rsidRDefault="00F4108A" w:rsidP="00F4108A">
      <w:pPr>
        <w:pStyle w:val="p1"/>
        <w:rPr>
          <w:rFonts w:ascii="Calibri" w:hAnsi="Calibri" w:cs="Calibri"/>
          <w:sz w:val="22"/>
          <w:szCs w:val="22"/>
        </w:rPr>
      </w:pPr>
      <w:r w:rsidRPr="00F4108A">
        <w:rPr>
          <w:rFonts w:ascii="Calibri" w:hAnsi="Calibri" w:cs="Calibri"/>
          <w:sz w:val="22"/>
          <w:szCs w:val="22"/>
        </w:rPr>
        <w:t>formal grievance in writing to the Parish Council. The procedure is as follows:</w:t>
      </w:r>
    </w:p>
    <w:p w14:paraId="004C210A" w14:textId="77777777" w:rsidR="00F4108A" w:rsidRPr="00F4108A" w:rsidRDefault="00F4108A" w:rsidP="00F4108A">
      <w:pPr>
        <w:pStyle w:val="p1"/>
        <w:rPr>
          <w:rFonts w:ascii="Calibri" w:hAnsi="Calibri" w:cs="Calibri"/>
          <w:sz w:val="22"/>
          <w:szCs w:val="22"/>
        </w:rPr>
      </w:pPr>
    </w:p>
    <w:p w14:paraId="5278C4CF" w14:textId="67B63FC3" w:rsidR="00F4108A" w:rsidRPr="00F4108A" w:rsidRDefault="00F4108A" w:rsidP="00F4108A">
      <w:pPr>
        <w:pStyle w:val="p1"/>
        <w:numPr>
          <w:ilvl w:val="0"/>
          <w:numId w:val="1"/>
        </w:numPr>
        <w:rPr>
          <w:rFonts w:ascii="Calibri" w:hAnsi="Calibri" w:cs="Calibri"/>
          <w:sz w:val="22"/>
          <w:szCs w:val="22"/>
        </w:rPr>
      </w:pPr>
      <w:r w:rsidRPr="00F4108A">
        <w:rPr>
          <w:rFonts w:ascii="Calibri" w:hAnsi="Calibri" w:cs="Calibri"/>
          <w:sz w:val="22"/>
          <w:szCs w:val="22"/>
        </w:rPr>
        <w:t>The employee submits a written grievance to the chair or in cases where the grievance relates to the chair, to the vice chair or another councillor. This will be acknowledged by the recipient.</w:t>
      </w:r>
    </w:p>
    <w:p w14:paraId="7E230F83" w14:textId="12C01F95" w:rsidR="00F4108A" w:rsidRPr="00F4108A" w:rsidRDefault="00775DDF" w:rsidP="00F4108A">
      <w:pPr>
        <w:pStyle w:val="p1"/>
        <w:numPr>
          <w:ilvl w:val="0"/>
          <w:numId w:val="1"/>
        </w:numPr>
        <w:rPr>
          <w:rFonts w:ascii="Calibri" w:hAnsi="Calibri" w:cs="Calibri"/>
          <w:sz w:val="22"/>
          <w:szCs w:val="22"/>
        </w:rPr>
      </w:pPr>
      <w:r>
        <w:rPr>
          <w:rFonts w:ascii="Calibri" w:hAnsi="Calibri" w:cs="Calibri"/>
          <w:sz w:val="22"/>
          <w:szCs w:val="22"/>
        </w:rPr>
        <w:t>Ordinarily a</w:t>
      </w:r>
      <w:r w:rsidR="00F4108A" w:rsidRPr="00F4108A">
        <w:rPr>
          <w:rFonts w:ascii="Calibri" w:hAnsi="Calibri" w:cs="Calibri"/>
          <w:sz w:val="22"/>
          <w:szCs w:val="22"/>
        </w:rPr>
        <w:t xml:space="preserve"> </w:t>
      </w:r>
      <w:r>
        <w:rPr>
          <w:rFonts w:ascii="Calibri" w:hAnsi="Calibri" w:cs="Calibri"/>
          <w:sz w:val="22"/>
          <w:szCs w:val="22"/>
        </w:rPr>
        <w:t xml:space="preserve">formal </w:t>
      </w:r>
      <w:r w:rsidR="00F4108A" w:rsidRPr="00F4108A">
        <w:rPr>
          <w:rFonts w:ascii="Calibri" w:hAnsi="Calibri" w:cs="Calibri"/>
          <w:sz w:val="22"/>
          <w:szCs w:val="22"/>
        </w:rPr>
        <w:t>meeting will be arranged within 10 working days to discuss the issue.</w:t>
      </w:r>
      <w:r>
        <w:rPr>
          <w:rFonts w:ascii="Calibri" w:hAnsi="Calibri" w:cs="Calibri"/>
          <w:sz w:val="22"/>
          <w:szCs w:val="22"/>
        </w:rPr>
        <w:t xml:space="preserve"> This may be delayed, if the council decides an investigation is required and/or an external investigator should be appointed, in which case this will be communicated to the employee, to include a timetable to include a formal meeting with the employee.</w:t>
      </w:r>
    </w:p>
    <w:p w14:paraId="6BF570F0" w14:textId="3A471B81" w:rsidR="00F4108A" w:rsidRPr="00F4108A" w:rsidRDefault="00F4108A" w:rsidP="00F4108A">
      <w:pPr>
        <w:pStyle w:val="p1"/>
        <w:numPr>
          <w:ilvl w:val="0"/>
          <w:numId w:val="1"/>
        </w:numPr>
        <w:rPr>
          <w:rFonts w:ascii="Calibri" w:hAnsi="Calibri" w:cs="Calibri"/>
          <w:sz w:val="22"/>
          <w:szCs w:val="22"/>
        </w:rPr>
      </w:pPr>
      <w:r w:rsidRPr="00F4108A">
        <w:rPr>
          <w:rFonts w:ascii="Calibri" w:hAnsi="Calibri" w:cs="Calibri"/>
          <w:sz w:val="22"/>
          <w:szCs w:val="22"/>
        </w:rPr>
        <w:t>The employee may be accompanied by a colleague, family member, or trade union</w:t>
      </w:r>
      <w:r w:rsidR="00775DDF">
        <w:rPr>
          <w:rFonts w:ascii="Calibri" w:hAnsi="Calibri" w:cs="Calibri"/>
          <w:sz w:val="22"/>
          <w:szCs w:val="22"/>
        </w:rPr>
        <w:t xml:space="preserve"> </w:t>
      </w:r>
      <w:r w:rsidRPr="00F4108A">
        <w:rPr>
          <w:rFonts w:ascii="Calibri" w:hAnsi="Calibri" w:cs="Calibri"/>
          <w:sz w:val="22"/>
          <w:szCs w:val="22"/>
        </w:rPr>
        <w:t>representative.</w:t>
      </w:r>
    </w:p>
    <w:p w14:paraId="41FA9123" w14:textId="39061EC1" w:rsidR="00F4108A" w:rsidRPr="00F4108A" w:rsidRDefault="00F4108A" w:rsidP="00F4108A">
      <w:pPr>
        <w:pStyle w:val="p1"/>
        <w:numPr>
          <w:ilvl w:val="0"/>
          <w:numId w:val="1"/>
        </w:numPr>
        <w:rPr>
          <w:rFonts w:ascii="Calibri" w:hAnsi="Calibri" w:cs="Calibri"/>
          <w:sz w:val="22"/>
          <w:szCs w:val="22"/>
        </w:rPr>
      </w:pPr>
      <w:r w:rsidRPr="00F4108A">
        <w:rPr>
          <w:rFonts w:ascii="Calibri" w:hAnsi="Calibri" w:cs="Calibri"/>
          <w:sz w:val="22"/>
          <w:szCs w:val="22"/>
        </w:rPr>
        <w:t>A written decision will be provided within 5 working days</w:t>
      </w:r>
      <w:r w:rsidR="00775DDF">
        <w:rPr>
          <w:rFonts w:ascii="Calibri" w:hAnsi="Calibri" w:cs="Calibri"/>
          <w:sz w:val="22"/>
          <w:szCs w:val="22"/>
        </w:rPr>
        <w:t xml:space="preserve"> of the formal meeting</w:t>
      </w:r>
      <w:r w:rsidRPr="00F4108A">
        <w:rPr>
          <w:rFonts w:ascii="Calibri" w:hAnsi="Calibri" w:cs="Calibri"/>
          <w:sz w:val="22"/>
          <w:szCs w:val="22"/>
        </w:rPr>
        <w:t>.</w:t>
      </w:r>
    </w:p>
    <w:p w14:paraId="449EBF8F" w14:textId="77777777" w:rsidR="00F4108A" w:rsidRPr="00F4108A" w:rsidRDefault="00F4108A" w:rsidP="00F4108A">
      <w:pPr>
        <w:pStyle w:val="p1"/>
        <w:numPr>
          <w:ilvl w:val="0"/>
          <w:numId w:val="1"/>
        </w:numPr>
        <w:rPr>
          <w:rFonts w:ascii="Calibri" w:hAnsi="Calibri" w:cs="Calibri"/>
          <w:sz w:val="22"/>
          <w:szCs w:val="22"/>
        </w:rPr>
      </w:pPr>
      <w:r w:rsidRPr="00F4108A">
        <w:rPr>
          <w:rFonts w:ascii="Calibri" w:hAnsi="Calibri" w:cs="Calibri"/>
          <w:sz w:val="22"/>
          <w:szCs w:val="22"/>
        </w:rPr>
        <w:t>If dissatisfied, the employee may appeal the decision.</w:t>
      </w:r>
    </w:p>
    <w:p w14:paraId="3755B67E" w14:textId="77777777" w:rsidR="00F4108A" w:rsidRPr="00F4108A" w:rsidRDefault="00F4108A" w:rsidP="00F4108A">
      <w:pPr>
        <w:pStyle w:val="p1"/>
        <w:rPr>
          <w:rFonts w:ascii="Calibri" w:hAnsi="Calibri" w:cs="Calibri"/>
          <w:sz w:val="22"/>
          <w:szCs w:val="22"/>
        </w:rPr>
      </w:pPr>
    </w:p>
    <w:p w14:paraId="2348681D" w14:textId="6E46E227" w:rsidR="00F4108A" w:rsidRPr="00F4108A" w:rsidRDefault="00F4108A" w:rsidP="00F4108A">
      <w:pPr>
        <w:pStyle w:val="p1"/>
        <w:rPr>
          <w:rFonts w:ascii="Calibri" w:hAnsi="Calibri" w:cs="Calibri"/>
          <w:sz w:val="22"/>
          <w:szCs w:val="22"/>
        </w:rPr>
      </w:pPr>
      <w:r w:rsidRPr="00F4108A">
        <w:rPr>
          <w:rFonts w:ascii="Calibri" w:hAnsi="Calibri" w:cs="Calibri"/>
          <w:b/>
          <w:bCs/>
          <w:sz w:val="22"/>
          <w:szCs w:val="22"/>
        </w:rPr>
        <w:t>Appeals</w:t>
      </w:r>
    </w:p>
    <w:p w14:paraId="3DEC6C1C" w14:textId="375FA718" w:rsidR="00F4108A" w:rsidRPr="00F4108A" w:rsidRDefault="00F4108A" w:rsidP="00F4108A">
      <w:pPr>
        <w:pStyle w:val="p1"/>
        <w:numPr>
          <w:ilvl w:val="0"/>
          <w:numId w:val="2"/>
        </w:numPr>
        <w:rPr>
          <w:rFonts w:ascii="Calibri" w:hAnsi="Calibri" w:cs="Calibri"/>
          <w:sz w:val="22"/>
          <w:szCs w:val="22"/>
        </w:rPr>
      </w:pPr>
      <w:r w:rsidRPr="00F4108A">
        <w:rPr>
          <w:rFonts w:ascii="Calibri" w:hAnsi="Calibri" w:cs="Calibri"/>
          <w:sz w:val="22"/>
          <w:szCs w:val="22"/>
        </w:rPr>
        <w:t>Appeals must be submitted in writing within 5 working days of receiving the grievance outcome.</w:t>
      </w:r>
    </w:p>
    <w:p w14:paraId="3421A6C2" w14:textId="3BD0C81F" w:rsidR="00F4108A" w:rsidRPr="00F4108A" w:rsidRDefault="00F4108A" w:rsidP="00F4108A">
      <w:pPr>
        <w:pStyle w:val="p1"/>
        <w:numPr>
          <w:ilvl w:val="0"/>
          <w:numId w:val="2"/>
        </w:numPr>
        <w:rPr>
          <w:rFonts w:ascii="Calibri" w:hAnsi="Calibri" w:cs="Calibri"/>
          <w:sz w:val="22"/>
          <w:szCs w:val="22"/>
        </w:rPr>
      </w:pPr>
      <w:r w:rsidRPr="00F4108A">
        <w:rPr>
          <w:rFonts w:ascii="Calibri" w:hAnsi="Calibri" w:cs="Calibri"/>
          <w:sz w:val="22"/>
          <w:szCs w:val="22"/>
        </w:rPr>
        <w:t>The appeal will be reviewed by councillors who were not involved in the original decision and who will decide the case as impartially as possible.</w:t>
      </w:r>
    </w:p>
    <w:p w14:paraId="0A072A36" w14:textId="13EABAEF" w:rsidR="00F4108A" w:rsidRPr="00F4108A" w:rsidRDefault="00F4108A" w:rsidP="00F4108A">
      <w:pPr>
        <w:pStyle w:val="p1"/>
        <w:numPr>
          <w:ilvl w:val="0"/>
          <w:numId w:val="2"/>
        </w:numPr>
        <w:rPr>
          <w:rFonts w:ascii="Calibri" w:hAnsi="Calibri" w:cs="Calibri"/>
          <w:sz w:val="22"/>
          <w:szCs w:val="22"/>
        </w:rPr>
      </w:pPr>
      <w:r w:rsidRPr="00F4108A">
        <w:rPr>
          <w:rFonts w:ascii="Calibri" w:hAnsi="Calibri" w:cs="Calibri"/>
          <w:sz w:val="22"/>
          <w:szCs w:val="22"/>
        </w:rPr>
        <w:t>A final decision will be communicated in writing within 10 working days.</w:t>
      </w:r>
    </w:p>
    <w:p w14:paraId="4FEB02E7" w14:textId="77777777" w:rsidR="00F4108A" w:rsidRPr="00F4108A" w:rsidRDefault="00F4108A" w:rsidP="00F4108A">
      <w:pPr>
        <w:pStyle w:val="p1"/>
        <w:numPr>
          <w:ilvl w:val="0"/>
          <w:numId w:val="2"/>
        </w:numPr>
        <w:rPr>
          <w:rFonts w:ascii="Calibri" w:hAnsi="Calibri" w:cs="Calibri"/>
          <w:sz w:val="22"/>
          <w:szCs w:val="22"/>
        </w:rPr>
      </w:pPr>
      <w:r w:rsidRPr="00F4108A">
        <w:rPr>
          <w:rFonts w:ascii="Calibri" w:hAnsi="Calibri" w:cs="Calibri"/>
          <w:sz w:val="22"/>
          <w:szCs w:val="22"/>
        </w:rPr>
        <w:t>Mediation may be offered at any stage to facilitate resolution.</w:t>
      </w:r>
    </w:p>
    <w:p w14:paraId="5834AC26" w14:textId="77777777" w:rsidR="00F4108A" w:rsidRPr="00DC0A02" w:rsidRDefault="00F4108A" w:rsidP="00F4108A">
      <w:pPr>
        <w:pStyle w:val="p1"/>
        <w:rPr>
          <w:rFonts w:ascii="Calibri" w:hAnsi="Calibri" w:cs="Calibri"/>
          <w:sz w:val="22"/>
          <w:szCs w:val="22"/>
        </w:rPr>
      </w:pPr>
    </w:p>
    <w:p w14:paraId="32A133A6" w14:textId="78721DE1" w:rsidR="00DC0A02" w:rsidRPr="00DC0A02" w:rsidRDefault="00DC0A02" w:rsidP="00DC0A02">
      <w:pPr>
        <w:pStyle w:val="p1"/>
        <w:rPr>
          <w:rFonts w:ascii="Calibri" w:hAnsi="Calibri" w:cs="Calibri"/>
          <w:sz w:val="22"/>
          <w:szCs w:val="22"/>
        </w:rPr>
      </w:pPr>
      <w:r w:rsidRPr="00DC0A02">
        <w:rPr>
          <w:rFonts w:ascii="Calibri" w:hAnsi="Calibri" w:cs="Calibri"/>
          <w:b/>
          <w:bCs/>
          <w:sz w:val="22"/>
          <w:szCs w:val="22"/>
        </w:rPr>
        <w:t>Review and Amendments</w:t>
      </w:r>
    </w:p>
    <w:p w14:paraId="5EC69AB4" w14:textId="305D2159" w:rsidR="00DC0A02" w:rsidRPr="00DC0A02" w:rsidRDefault="00DC0A02" w:rsidP="00DC0A02">
      <w:pPr>
        <w:pStyle w:val="p1"/>
        <w:rPr>
          <w:rFonts w:ascii="Calibri" w:hAnsi="Calibri" w:cs="Calibri"/>
          <w:sz w:val="22"/>
          <w:szCs w:val="22"/>
        </w:rPr>
      </w:pPr>
      <w:r w:rsidRPr="00DC0A02">
        <w:rPr>
          <w:rFonts w:ascii="Calibri" w:hAnsi="Calibri" w:cs="Calibri"/>
          <w:sz w:val="22"/>
          <w:szCs w:val="22"/>
        </w:rPr>
        <w:t>This policy will be reviewed every three years or in response to legislative changes</w:t>
      </w:r>
      <w:r>
        <w:rPr>
          <w:rFonts w:ascii="Calibri" w:hAnsi="Calibri" w:cs="Calibri"/>
          <w:sz w:val="22"/>
          <w:szCs w:val="22"/>
        </w:rPr>
        <w:t xml:space="preserve"> </w:t>
      </w:r>
      <w:r w:rsidRPr="00DC0A02">
        <w:rPr>
          <w:rFonts w:ascii="Calibri" w:hAnsi="Calibri" w:cs="Calibri"/>
          <w:sz w:val="22"/>
          <w:szCs w:val="22"/>
        </w:rPr>
        <w:t>to ensure continued compliance with employment law and best practices.</w:t>
      </w:r>
    </w:p>
    <w:p w14:paraId="5D8ED84B" w14:textId="77777777" w:rsidR="00DC0A02" w:rsidRDefault="00DC0A02" w:rsidP="00DC0A02">
      <w:pPr>
        <w:pStyle w:val="p1"/>
        <w:rPr>
          <w:rFonts w:ascii="Calibri" w:hAnsi="Calibri" w:cs="Calibri"/>
          <w:b/>
          <w:bCs/>
          <w:sz w:val="22"/>
          <w:szCs w:val="22"/>
        </w:rPr>
      </w:pPr>
    </w:p>
    <w:p w14:paraId="1D3DFE1A" w14:textId="77777777" w:rsidR="00DC0A02" w:rsidRDefault="00DC0A02" w:rsidP="00DC0A02">
      <w:pPr>
        <w:pStyle w:val="p1"/>
        <w:rPr>
          <w:rFonts w:ascii="Calibri" w:hAnsi="Calibri" w:cs="Calibri"/>
          <w:b/>
          <w:bCs/>
          <w:sz w:val="22"/>
          <w:szCs w:val="22"/>
        </w:rPr>
      </w:pPr>
    </w:p>
    <w:p w14:paraId="5658B5FB" w14:textId="77777777" w:rsidR="00F4108A" w:rsidRDefault="00F4108A"/>
    <w:sectPr w:rsidR="00F4108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F8F1A" w14:textId="77777777" w:rsidR="00494D30" w:rsidRDefault="00494D30" w:rsidP="00782C8C">
      <w:pPr>
        <w:spacing w:after="0" w:line="240" w:lineRule="auto"/>
      </w:pPr>
      <w:r>
        <w:separator/>
      </w:r>
    </w:p>
  </w:endnote>
  <w:endnote w:type="continuationSeparator" w:id="0">
    <w:p w14:paraId="23D161CA" w14:textId="77777777" w:rsidR="00494D30" w:rsidRDefault="00494D30" w:rsidP="0078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F483" w14:textId="5D75A20E" w:rsidR="00256BC8" w:rsidRDefault="00256BC8">
    <w:pPr>
      <w:pStyle w:val="Footer"/>
    </w:pPr>
    <w:r>
      <w:t>Status: APPROVED</w:t>
    </w:r>
  </w:p>
  <w:p w14:paraId="42D90B3B" w14:textId="13C737B6" w:rsidR="00256BC8" w:rsidRDefault="00256BC8">
    <w:pPr>
      <w:pStyle w:val="Footer"/>
    </w:pPr>
    <w:r>
      <w:t>Min. No.: 80</w:t>
    </w:r>
    <w:r w:rsidR="00847D84">
      <w:t>3</w:t>
    </w:r>
    <w:r>
      <w:t>(iii)</w:t>
    </w:r>
  </w:p>
  <w:p w14:paraId="29849549" w14:textId="77777777" w:rsidR="00782C8C" w:rsidRDefault="00782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26B3" w14:textId="77777777" w:rsidR="00494D30" w:rsidRDefault="00494D30" w:rsidP="00782C8C">
      <w:pPr>
        <w:spacing w:after="0" w:line="240" w:lineRule="auto"/>
      </w:pPr>
      <w:r>
        <w:separator/>
      </w:r>
    </w:p>
  </w:footnote>
  <w:footnote w:type="continuationSeparator" w:id="0">
    <w:p w14:paraId="488AE3DF" w14:textId="77777777" w:rsidR="00494D30" w:rsidRDefault="00494D30" w:rsidP="00782C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0E5E"/>
    <w:multiLevelType w:val="multilevel"/>
    <w:tmpl w:val="C34CB96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20657938"/>
    <w:multiLevelType w:val="hybridMultilevel"/>
    <w:tmpl w:val="5B2657E2"/>
    <w:lvl w:ilvl="0" w:tplc="68D40CFE">
      <w:numFmt w:val="bullet"/>
      <w:lvlText w:val=""/>
      <w:lvlJc w:val="left"/>
      <w:pPr>
        <w:ind w:left="360" w:hanging="360"/>
      </w:pPr>
      <w:rPr>
        <w:rFonts w:ascii="Wingdings" w:eastAsiaTheme="minorHAnsi"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C076AC5"/>
    <w:multiLevelType w:val="hybridMultilevel"/>
    <w:tmpl w:val="C0FAEB28"/>
    <w:lvl w:ilvl="0" w:tplc="68D40CFE">
      <w:numFmt w:val="bullet"/>
      <w:lvlText w:val=""/>
      <w:lvlJc w:val="left"/>
      <w:pPr>
        <w:ind w:left="360" w:hanging="360"/>
      </w:pPr>
      <w:rPr>
        <w:rFonts w:ascii="Wingdings" w:eastAsiaTheme="minorHAnsi"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8773699">
    <w:abstractNumId w:val="2"/>
  </w:num>
  <w:num w:numId="2" w16cid:durableId="1108816446">
    <w:abstractNumId w:val="1"/>
  </w:num>
  <w:num w:numId="3" w16cid:durableId="143944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8A"/>
    <w:rsid w:val="0007322F"/>
    <w:rsid w:val="00256BC8"/>
    <w:rsid w:val="00301C15"/>
    <w:rsid w:val="00486614"/>
    <w:rsid w:val="00494D30"/>
    <w:rsid w:val="00775DDF"/>
    <w:rsid w:val="00782C8C"/>
    <w:rsid w:val="00847D84"/>
    <w:rsid w:val="009223A9"/>
    <w:rsid w:val="00A46D5C"/>
    <w:rsid w:val="00B06F54"/>
    <w:rsid w:val="00DC0A02"/>
    <w:rsid w:val="00DD55E4"/>
    <w:rsid w:val="00F4108A"/>
    <w:rsid w:val="00F67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D577"/>
  <w15:chartTrackingRefBased/>
  <w15:docId w15:val="{5BF10A7F-71C3-6E4D-AF1C-571C89A5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614"/>
    <w:rPr>
      <w:rFonts w:ascii="Calibri" w:hAnsi="Calibri"/>
      <w:sz w:val="22"/>
    </w:rPr>
  </w:style>
  <w:style w:type="paragraph" w:styleId="Heading1">
    <w:name w:val="heading 1"/>
    <w:basedOn w:val="Normal"/>
    <w:next w:val="Normal"/>
    <w:link w:val="Heading1Char"/>
    <w:uiPriority w:val="9"/>
    <w:qFormat/>
    <w:rsid w:val="00F41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0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0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10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10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10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10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10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08A"/>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F4108A"/>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F4108A"/>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F4108A"/>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F4108A"/>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F4108A"/>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F41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0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08A"/>
    <w:pPr>
      <w:spacing w:before="160"/>
      <w:jc w:val="center"/>
    </w:pPr>
    <w:rPr>
      <w:i/>
      <w:iCs/>
      <w:color w:val="404040" w:themeColor="text1" w:themeTint="BF"/>
    </w:rPr>
  </w:style>
  <w:style w:type="character" w:customStyle="1" w:styleId="QuoteChar">
    <w:name w:val="Quote Char"/>
    <w:basedOn w:val="DefaultParagraphFont"/>
    <w:link w:val="Quote"/>
    <w:uiPriority w:val="29"/>
    <w:rsid w:val="00F4108A"/>
    <w:rPr>
      <w:rFonts w:ascii="Calibri" w:hAnsi="Calibri"/>
      <w:i/>
      <w:iCs/>
      <w:color w:val="404040" w:themeColor="text1" w:themeTint="BF"/>
      <w:sz w:val="22"/>
    </w:rPr>
  </w:style>
  <w:style w:type="paragraph" w:styleId="ListParagraph">
    <w:name w:val="List Paragraph"/>
    <w:basedOn w:val="Normal"/>
    <w:uiPriority w:val="34"/>
    <w:qFormat/>
    <w:rsid w:val="00F4108A"/>
    <w:pPr>
      <w:ind w:left="720"/>
      <w:contextualSpacing/>
    </w:pPr>
  </w:style>
  <w:style w:type="character" w:styleId="IntenseEmphasis">
    <w:name w:val="Intense Emphasis"/>
    <w:basedOn w:val="DefaultParagraphFont"/>
    <w:uiPriority w:val="21"/>
    <w:qFormat/>
    <w:rsid w:val="00F4108A"/>
    <w:rPr>
      <w:i/>
      <w:iCs/>
      <w:color w:val="0F4761" w:themeColor="accent1" w:themeShade="BF"/>
    </w:rPr>
  </w:style>
  <w:style w:type="paragraph" w:styleId="IntenseQuote">
    <w:name w:val="Intense Quote"/>
    <w:basedOn w:val="Normal"/>
    <w:next w:val="Normal"/>
    <w:link w:val="IntenseQuoteChar"/>
    <w:uiPriority w:val="30"/>
    <w:qFormat/>
    <w:rsid w:val="00F41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08A"/>
    <w:rPr>
      <w:rFonts w:ascii="Calibri" w:hAnsi="Calibri"/>
      <w:i/>
      <w:iCs/>
      <w:color w:val="0F4761" w:themeColor="accent1" w:themeShade="BF"/>
      <w:sz w:val="22"/>
    </w:rPr>
  </w:style>
  <w:style w:type="character" w:styleId="IntenseReference">
    <w:name w:val="Intense Reference"/>
    <w:basedOn w:val="DefaultParagraphFont"/>
    <w:uiPriority w:val="32"/>
    <w:qFormat/>
    <w:rsid w:val="00F4108A"/>
    <w:rPr>
      <w:b/>
      <w:bCs/>
      <w:smallCaps/>
      <w:color w:val="0F4761" w:themeColor="accent1" w:themeShade="BF"/>
      <w:spacing w:val="5"/>
    </w:rPr>
  </w:style>
  <w:style w:type="paragraph" w:customStyle="1" w:styleId="p1">
    <w:name w:val="p1"/>
    <w:basedOn w:val="Normal"/>
    <w:rsid w:val="00F4108A"/>
    <w:pPr>
      <w:spacing w:after="0" w:line="240" w:lineRule="auto"/>
    </w:pPr>
    <w:rPr>
      <w:rFonts w:ascii="Arial" w:eastAsia="Times New Roman" w:hAnsi="Arial" w:cs="Arial"/>
      <w:color w:val="000000"/>
      <w:kern w:val="0"/>
      <w:sz w:val="18"/>
      <w:szCs w:val="18"/>
      <w:lang w:eastAsia="en-GB"/>
      <w14:ligatures w14:val="none"/>
    </w:rPr>
  </w:style>
  <w:style w:type="paragraph" w:customStyle="1" w:styleId="p2">
    <w:name w:val="p2"/>
    <w:basedOn w:val="Normal"/>
    <w:rsid w:val="00F4108A"/>
    <w:pPr>
      <w:spacing w:after="0" w:line="240" w:lineRule="auto"/>
    </w:pPr>
    <w:rPr>
      <w:rFonts w:ascii="Arial" w:eastAsia="Times New Roman" w:hAnsi="Arial" w:cs="Arial"/>
      <w:color w:val="000000"/>
      <w:kern w:val="0"/>
      <w:sz w:val="17"/>
      <w:szCs w:val="17"/>
      <w:lang w:eastAsia="en-GB"/>
      <w14:ligatures w14:val="none"/>
    </w:rPr>
  </w:style>
  <w:style w:type="character" w:customStyle="1" w:styleId="s1">
    <w:name w:val="s1"/>
    <w:basedOn w:val="DefaultParagraphFont"/>
    <w:rsid w:val="00F4108A"/>
    <w:rPr>
      <w:rFonts w:ascii="Helvetica" w:hAnsi="Helvetica" w:hint="default"/>
      <w:sz w:val="17"/>
      <w:szCs w:val="17"/>
    </w:rPr>
  </w:style>
  <w:style w:type="character" w:customStyle="1" w:styleId="s2">
    <w:name w:val="s2"/>
    <w:basedOn w:val="DefaultParagraphFont"/>
    <w:rsid w:val="00F4108A"/>
    <w:rPr>
      <w:rFonts w:ascii="Arial" w:hAnsi="Arial" w:cs="Arial" w:hint="default"/>
      <w:sz w:val="17"/>
      <w:szCs w:val="17"/>
    </w:rPr>
  </w:style>
  <w:style w:type="paragraph" w:styleId="Header">
    <w:name w:val="header"/>
    <w:basedOn w:val="Normal"/>
    <w:link w:val="HeaderChar"/>
    <w:uiPriority w:val="99"/>
    <w:unhideWhenUsed/>
    <w:rsid w:val="00782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C8C"/>
    <w:rPr>
      <w:rFonts w:ascii="Calibri" w:hAnsi="Calibri"/>
      <w:sz w:val="22"/>
    </w:rPr>
  </w:style>
  <w:style w:type="paragraph" w:styleId="Footer">
    <w:name w:val="footer"/>
    <w:basedOn w:val="Normal"/>
    <w:link w:val="FooterChar"/>
    <w:uiPriority w:val="99"/>
    <w:unhideWhenUsed/>
    <w:rsid w:val="00782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C8C"/>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Mills</dc:creator>
  <cp:keywords/>
  <dc:description/>
  <cp:lastModifiedBy>Maggie Burt</cp:lastModifiedBy>
  <cp:revision>5</cp:revision>
  <dcterms:created xsi:type="dcterms:W3CDTF">2025-12-31T14:28:00Z</dcterms:created>
  <dcterms:modified xsi:type="dcterms:W3CDTF">2026-01-28T11:09:00Z</dcterms:modified>
</cp:coreProperties>
</file>