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A51D" w14:textId="0C72EA43" w:rsidR="00DE595C" w:rsidRPr="00121678" w:rsidRDefault="00223574" w:rsidP="00121678">
      <w:pPr>
        <w:pStyle w:val="Heading1"/>
        <w:jc w:val="center"/>
        <w:rPr>
          <w:color w:val="auto"/>
          <w:sz w:val="28"/>
          <w:szCs w:val="28"/>
        </w:rPr>
      </w:pPr>
      <w:bookmarkStart w:id="0" w:name="_Hlk34051037"/>
      <w:bookmarkStart w:id="1" w:name="_Hlk34051019"/>
      <w:r>
        <w:rPr>
          <w:color w:val="auto"/>
          <w:sz w:val="28"/>
          <w:szCs w:val="28"/>
        </w:rPr>
        <w:t>CODDENHAM</w:t>
      </w:r>
      <w:r w:rsidR="00DE595C" w:rsidRPr="00121678">
        <w:rPr>
          <w:color w:val="auto"/>
          <w:sz w:val="28"/>
          <w:szCs w:val="28"/>
        </w:rPr>
        <w:t xml:space="preserve"> PARISH COUNCIL</w:t>
      </w:r>
    </w:p>
    <w:p w14:paraId="0CAC37FC" w14:textId="77777777" w:rsidR="00DE595C" w:rsidRDefault="00B30435" w:rsidP="00B30435">
      <w:pPr>
        <w:pStyle w:val="Heading1"/>
        <w:jc w:val="center"/>
        <w:rPr>
          <w:color w:val="auto"/>
          <w:sz w:val="28"/>
          <w:szCs w:val="28"/>
        </w:rPr>
      </w:pPr>
      <w:r>
        <w:rPr>
          <w:color w:val="auto"/>
          <w:sz w:val="28"/>
          <w:szCs w:val="28"/>
        </w:rPr>
        <w:t>INTERNET BANKING POLICY</w:t>
      </w:r>
    </w:p>
    <w:p w14:paraId="45EC67FB" w14:textId="77777777" w:rsidR="00121678" w:rsidRPr="00121678" w:rsidRDefault="00121678" w:rsidP="00121678"/>
    <w:bookmarkEnd w:id="0"/>
    <w:bookmarkEnd w:id="1"/>
    <w:p w14:paraId="195DF32F" w14:textId="77777777" w:rsidR="001B0751" w:rsidRDefault="00B30435" w:rsidP="00614DFC">
      <w:pPr>
        <w:spacing w:after="0" w:line="240" w:lineRule="auto"/>
        <w:rPr>
          <w:rFonts w:ascii="Tahoma" w:hAnsi="Tahoma" w:cs="Tahoma"/>
          <w:color w:val="000000"/>
          <w:u w:val="single"/>
          <w:lang w:val="en-US"/>
        </w:rPr>
      </w:pPr>
      <w:r>
        <w:rPr>
          <w:rFonts w:ascii="Tahoma" w:hAnsi="Tahoma" w:cs="Tahoma"/>
          <w:color w:val="000000"/>
          <w:u w:val="single"/>
          <w:lang w:val="en-US"/>
        </w:rPr>
        <w:t>Background</w:t>
      </w:r>
    </w:p>
    <w:p w14:paraId="4447143C" w14:textId="77777777" w:rsidR="00B30435" w:rsidRDefault="00B30435" w:rsidP="00614DFC">
      <w:pPr>
        <w:spacing w:after="0" w:line="240" w:lineRule="auto"/>
        <w:rPr>
          <w:rFonts w:ascii="Tahoma" w:hAnsi="Tahoma" w:cs="Tahoma"/>
          <w:color w:val="000000"/>
          <w:lang w:val="en-US"/>
        </w:rPr>
      </w:pPr>
      <w:r>
        <w:rPr>
          <w:rFonts w:ascii="Tahoma" w:hAnsi="Tahoma" w:cs="Tahoma"/>
          <w:color w:val="000000"/>
          <w:lang w:val="en-US"/>
        </w:rPr>
        <w:t>This Policy is based on the advice issued by the National Association of Local Councils (NALC) relating to parish councils’ use of online banking and the implications for the way in which a parish council operates with regards to the authorisation of payments.</w:t>
      </w:r>
    </w:p>
    <w:p w14:paraId="75E02A8B" w14:textId="77777777" w:rsidR="00B30435" w:rsidRDefault="00B30435" w:rsidP="00614DFC">
      <w:pPr>
        <w:spacing w:after="0" w:line="240" w:lineRule="auto"/>
        <w:rPr>
          <w:rFonts w:ascii="Tahoma" w:hAnsi="Tahoma" w:cs="Tahoma"/>
          <w:color w:val="000000"/>
          <w:lang w:val="en-US"/>
        </w:rPr>
      </w:pPr>
    </w:p>
    <w:p w14:paraId="33CD1427" w14:textId="77777777" w:rsidR="00B30435" w:rsidRDefault="00B30435" w:rsidP="00614DFC">
      <w:pPr>
        <w:spacing w:after="0" w:line="240" w:lineRule="auto"/>
        <w:rPr>
          <w:rFonts w:ascii="Tahoma" w:hAnsi="Tahoma" w:cs="Tahoma"/>
          <w:color w:val="000000"/>
          <w:lang w:val="en-US"/>
        </w:rPr>
      </w:pPr>
      <w:r>
        <w:rPr>
          <w:rFonts w:ascii="Tahoma" w:hAnsi="Tahoma" w:cs="Tahoma"/>
          <w:color w:val="000000"/>
          <w:lang w:val="en-US"/>
        </w:rPr>
        <w:t xml:space="preserve">Banking arrangements have changed significantly in recent years, with more transactions being carried out online. As a result of this, the use of cheques is becoming rare. </w:t>
      </w:r>
      <w:r w:rsidR="00960B38">
        <w:rPr>
          <w:rFonts w:ascii="Tahoma" w:hAnsi="Tahoma" w:cs="Tahoma"/>
          <w:color w:val="000000"/>
          <w:lang w:val="en-US"/>
        </w:rPr>
        <w:t xml:space="preserve">Many businesses prefer to receive payment by electronic means and are now discouraging the payment of invoices by cheques. </w:t>
      </w:r>
    </w:p>
    <w:p w14:paraId="5D8AE72B" w14:textId="77777777" w:rsidR="00960B38" w:rsidRDefault="00960B38" w:rsidP="00614DFC">
      <w:pPr>
        <w:spacing w:after="0" w:line="240" w:lineRule="auto"/>
        <w:rPr>
          <w:rFonts w:ascii="Tahoma" w:hAnsi="Tahoma" w:cs="Tahoma"/>
          <w:color w:val="000000"/>
          <w:lang w:val="en-US"/>
        </w:rPr>
      </w:pPr>
    </w:p>
    <w:p w14:paraId="34D35602" w14:textId="77777777" w:rsidR="00960B38" w:rsidRDefault="00960B38" w:rsidP="00614DFC">
      <w:pPr>
        <w:spacing w:after="0" w:line="240" w:lineRule="auto"/>
        <w:rPr>
          <w:rFonts w:ascii="Tahoma" w:hAnsi="Tahoma" w:cs="Tahoma"/>
          <w:color w:val="000000"/>
          <w:u w:val="single"/>
          <w:lang w:val="en-US"/>
        </w:rPr>
      </w:pPr>
      <w:r>
        <w:rPr>
          <w:rFonts w:ascii="Tahoma" w:hAnsi="Tahoma" w:cs="Tahoma"/>
          <w:color w:val="000000"/>
          <w:u w:val="single"/>
          <w:lang w:val="en-US"/>
        </w:rPr>
        <w:t>Legislation</w:t>
      </w:r>
    </w:p>
    <w:p w14:paraId="2A974818" w14:textId="77777777" w:rsidR="00960B38" w:rsidRDefault="00096436" w:rsidP="00614DFC">
      <w:pPr>
        <w:spacing w:after="0" w:line="240" w:lineRule="auto"/>
        <w:rPr>
          <w:rFonts w:ascii="Tahoma" w:hAnsi="Tahoma" w:cs="Tahoma"/>
          <w:color w:val="000000"/>
          <w:lang w:val="en-US"/>
        </w:rPr>
      </w:pPr>
      <w:r>
        <w:rPr>
          <w:rFonts w:ascii="Tahoma" w:hAnsi="Tahoma" w:cs="Tahoma"/>
          <w:color w:val="000000"/>
          <w:lang w:val="en-US"/>
        </w:rPr>
        <w:t>The Legislative Reform (Payments for Parish Council, Community Councils and Charter Trustees) Order 2014 (SI2014/580) came into effect on 12</w:t>
      </w:r>
      <w:r w:rsidRPr="00096436">
        <w:rPr>
          <w:rFonts w:ascii="Tahoma" w:hAnsi="Tahoma" w:cs="Tahoma"/>
          <w:color w:val="000000"/>
          <w:vertAlign w:val="superscript"/>
          <w:lang w:val="en-US"/>
        </w:rPr>
        <w:t>th</w:t>
      </w:r>
      <w:r>
        <w:rPr>
          <w:rFonts w:ascii="Tahoma" w:hAnsi="Tahoma" w:cs="Tahoma"/>
          <w:color w:val="000000"/>
          <w:lang w:val="en-US"/>
        </w:rPr>
        <w:t xml:space="preserve"> March 2014. This Legislative Reform Order repeals the statutory requirement (Local Government Act 1972 section 150(5)) which states that “every cheque or other order for the payment of money shall be signed by two members of the council”.</w:t>
      </w:r>
    </w:p>
    <w:p w14:paraId="08B5917F" w14:textId="77777777" w:rsidR="00096436" w:rsidRDefault="00096436" w:rsidP="00614DFC">
      <w:pPr>
        <w:spacing w:after="0" w:line="240" w:lineRule="auto"/>
        <w:rPr>
          <w:rFonts w:ascii="Tahoma" w:hAnsi="Tahoma" w:cs="Tahoma"/>
          <w:color w:val="000000"/>
          <w:lang w:val="en-US"/>
        </w:rPr>
      </w:pPr>
    </w:p>
    <w:p w14:paraId="389B6145" w14:textId="77777777" w:rsidR="00096436" w:rsidRDefault="00096436" w:rsidP="00614DFC">
      <w:pPr>
        <w:spacing w:after="0" w:line="240" w:lineRule="auto"/>
        <w:rPr>
          <w:rFonts w:ascii="Tahoma" w:hAnsi="Tahoma" w:cs="Tahoma"/>
          <w:color w:val="000000"/>
          <w:lang w:val="en-US"/>
        </w:rPr>
      </w:pPr>
      <w:r>
        <w:rPr>
          <w:rFonts w:ascii="Tahoma" w:hAnsi="Tahoma" w:cs="Tahoma"/>
          <w:color w:val="000000"/>
          <w:lang w:val="en-US"/>
        </w:rPr>
        <w:t xml:space="preserve">The removal of this </w:t>
      </w:r>
      <w:proofErr w:type="gramStart"/>
      <w:r>
        <w:rPr>
          <w:rFonts w:ascii="Tahoma" w:hAnsi="Tahoma" w:cs="Tahoma"/>
          <w:color w:val="000000"/>
          <w:lang w:val="en-US"/>
        </w:rPr>
        <w:t>particular legal</w:t>
      </w:r>
      <w:proofErr w:type="gramEnd"/>
      <w:r>
        <w:rPr>
          <w:rFonts w:ascii="Tahoma" w:hAnsi="Tahoma" w:cs="Tahoma"/>
          <w:color w:val="000000"/>
          <w:lang w:val="en-US"/>
        </w:rPr>
        <w:t xml:space="preserve"> requirement enables parish councils to take an overall approach to how it controls its money as well as taking advantage of modern technology including internet banking.</w:t>
      </w:r>
    </w:p>
    <w:p w14:paraId="3BEF6D62" w14:textId="77777777" w:rsidR="00096436" w:rsidRDefault="00096436" w:rsidP="00614DFC">
      <w:pPr>
        <w:spacing w:after="0" w:line="240" w:lineRule="auto"/>
        <w:rPr>
          <w:rFonts w:ascii="Tahoma" w:hAnsi="Tahoma" w:cs="Tahoma"/>
          <w:color w:val="000000"/>
          <w:lang w:val="en-US"/>
        </w:rPr>
      </w:pPr>
    </w:p>
    <w:p w14:paraId="6B440FDB" w14:textId="77777777" w:rsidR="00096436" w:rsidRDefault="001C4FA1" w:rsidP="00614DFC">
      <w:pPr>
        <w:spacing w:after="0" w:line="240" w:lineRule="auto"/>
        <w:rPr>
          <w:rFonts w:ascii="Tahoma" w:hAnsi="Tahoma" w:cs="Tahoma"/>
          <w:color w:val="000000"/>
          <w:u w:val="single"/>
          <w:lang w:val="en-US"/>
        </w:rPr>
      </w:pPr>
      <w:r>
        <w:rPr>
          <w:rFonts w:ascii="Tahoma" w:hAnsi="Tahoma" w:cs="Tahoma"/>
          <w:color w:val="000000"/>
          <w:u w:val="single"/>
          <w:lang w:val="en-US"/>
        </w:rPr>
        <w:t>Internal Controls</w:t>
      </w:r>
    </w:p>
    <w:p w14:paraId="2D213ACC" w14:textId="59175ADE" w:rsidR="00D8312B" w:rsidRDefault="00223574" w:rsidP="00614DFC">
      <w:pPr>
        <w:spacing w:after="0" w:line="240" w:lineRule="auto"/>
        <w:rPr>
          <w:rFonts w:ascii="Tahoma" w:hAnsi="Tahoma" w:cs="Tahoma"/>
          <w:color w:val="000000"/>
          <w:lang w:val="en-US"/>
        </w:rPr>
      </w:pPr>
      <w:r>
        <w:rPr>
          <w:rFonts w:ascii="Tahoma" w:hAnsi="Tahoma" w:cs="Tahoma"/>
          <w:color w:val="000000"/>
          <w:lang w:val="en-US"/>
        </w:rPr>
        <w:t>Coddenham</w:t>
      </w:r>
      <w:r w:rsidR="005109C6">
        <w:rPr>
          <w:rFonts w:ascii="Tahoma" w:hAnsi="Tahoma" w:cs="Tahoma"/>
          <w:color w:val="000000"/>
          <w:lang w:val="en-US"/>
        </w:rPr>
        <w:t xml:space="preserve"> Parish Council must ensure that it maintains robust controls on payments as an integrated part of its overall financial control system and proposed an Internet Banking Policy as part of its governance.</w:t>
      </w:r>
    </w:p>
    <w:p w14:paraId="6ED96FDC" w14:textId="77777777" w:rsidR="00D8312B" w:rsidRDefault="00D8312B" w:rsidP="00614DFC">
      <w:pPr>
        <w:spacing w:after="0" w:line="240" w:lineRule="auto"/>
        <w:rPr>
          <w:rFonts w:ascii="Tahoma" w:hAnsi="Tahoma" w:cs="Tahoma"/>
          <w:color w:val="000000"/>
          <w:lang w:val="en-US"/>
        </w:rPr>
      </w:pPr>
    </w:p>
    <w:p w14:paraId="26A53D44" w14:textId="77777777" w:rsidR="00D8312B" w:rsidRDefault="00D8312B" w:rsidP="00614DFC">
      <w:pPr>
        <w:spacing w:after="0" w:line="240" w:lineRule="auto"/>
        <w:rPr>
          <w:rFonts w:ascii="Tahoma" w:hAnsi="Tahoma" w:cs="Tahoma"/>
          <w:color w:val="000000"/>
          <w:lang w:val="en-US"/>
        </w:rPr>
      </w:pPr>
      <w:r>
        <w:rPr>
          <w:rFonts w:ascii="Tahoma" w:hAnsi="Tahoma" w:cs="Tahoma"/>
          <w:color w:val="000000"/>
          <w:lang w:val="en-US"/>
        </w:rPr>
        <w:t>At all times the advice of NALC in relation to dual authorisation will be followed:</w:t>
      </w:r>
    </w:p>
    <w:p w14:paraId="2C2C1460" w14:textId="77777777" w:rsidR="00D8312B" w:rsidRDefault="00D8312B" w:rsidP="00614DFC">
      <w:pPr>
        <w:spacing w:after="0" w:line="240" w:lineRule="auto"/>
        <w:rPr>
          <w:rFonts w:ascii="Tahoma" w:hAnsi="Tahoma" w:cs="Tahoma"/>
          <w:color w:val="000000"/>
          <w:lang w:val="en-US"/>
        </w:rPr>
      </w:pPr>
      <w:r>
        <w:rPr>
          <w:rFonts w:ascii="Tahoma" w:hAnsi="Tahoma" w:cs="Tahoma"/>
          <w:color w:val="000000"/>
          <w:lang w:val="en-US"/>
        </w:rPr>
        <w:t xml:space="preserve">“Councils must not relinquish the “two member signatories” control over cheques and other orders for payment until they have put in place safe and efficient arrangements </w:t>
      </w:r>
      <w:r w:rsidR="00387380">
        <w:rPr>
          <w:rFonts w:ascii="Tahoma" w:hAnsi="Tahoma" w:cs="Tahoma"/>
          <w:color w:val="000000"/>
          <w:lang w:val="en-US"/>
        </w:rPr>
        <w:t>in accordance with the guidance noted from the NALC Finance and Audit Advisor “the overriding requirement resulting from the abolition of S150(5)</w:t>
      </w:r>
      <w:r w:rsidR="00C34725">
        <w:rPr>
          <w:rFonts w:ascii="Tahoma" w:hAnsi="Tahoma" w:cs="Tahoma"/>
          <w:color w:val="000000"/>
          <w:lang w:val="en-US"/>
        </w:rPr>
        <w:t xml:space="preserve"> is that each and every local council seeking to depart from the two signature rule must implement and maintain robust controls on expenditure as an integrated part of their overall financial control system”.</w:t>
      </w:r>
    </w:p>
    <w:p w14:paraId="321662F8" w14:textId="27C95699" w:rsidR="00C34725" w:rsidRDefault="00C34725" w:rsidP="00614DFC">
      <w:pPr>
        <w:spacing w:after="0" w:line="240" w:lineRule="auto"/>
        <w:rPr>
          <w:rFonts w:ascii="Tahoma" w:hAnsi="Tahoma" w:cs="Tahoma"/>
          <w:color w:val="000000"/>
          <w:lang w:val="en-US"/>
        </w:rPr>
      </w:pPr>
      <w:r>
        <w:rPr>
          <w:rFonts w:ascii="Tahoma" w:hAnsi="Tahoma" w:cs="Tahoma"/>
          <w:color w:val="000000"/>
          <w:lang w:val="en-US"/>
        </w:rPr>
        <w:t xml:space="preserve">It is not a requirement that two people </w:t>
      </w:r>
      <w:proofErr w:type="spellStart"/>
      <w:r>
        <w:rPr>
          <w:rFonts w:ascii="Tahoma" w:hAnsi="Tahoma" w:cs="Tahoma"/>
          <w:color w:val="000000"/>
          <w:lang w:val="en-US"/>
        </w:rPr>
        <w:t>authori</w:t>
      </w:r>
      <w:r w:rsidR="00B323BE">
        <w:rPr>
          <w:rFonts w:ascii="Tahoma" w:hAnsi="Tahoma" w:cs="Tahoma"/>
          <w:color w:val="000000"/>
          <w:lang w:val="en-US"/>
        </w:rPr>
        <w:t>s</w:t>
      </w:r>
      <w:r>
        <w:rPr>
          <w:rFonts w:ascii="Tahoma" w:hAnsi="Tahoma" w:cs="Tahoma"/>
          <w:color w:val="000000"/>
          <w:lang w:val="en-US"/>
        </w:rPr>
        <w:t>e</w:t>
      </w:r>
      <w:proofErr w:type="spellEnd"/>
      <w:r>
        <w:rPr>
          <w:rFonts w:ascii="Tahoma" w:hAnsi="Tahoma" w:cs="Tahoma"/>
          <w:color w:val="000000"/>
          <w:lang w:val="en-US"/>
        </w:rPr>
        <w:t xml:space="preserve"> electronic payments, however it is a general principle that more than one person should be involved in any payment, whether that is before, at or after the point at which the payment is made. Councils must consider the appropriate systems, procedures and controls available by banking providers.</w:t>
      </w:r>
    </w:p>
    <w:p w14:paraId="1FDF917F" w14:textId="77777777" w:rsidR="00B015AE" w:rsidRDefault="00B015AE" w:rsidP="00614DFC">
      <w:pPr>
        <w:spacing w:after="0" w:line="240" w:lineRule="auto"/>
        <w:rPr>
          <w:rFonts w:ascii="Tahoma" w:hAnsi="Tahoma" w:cs="Tahoma"/>
          <w:color w:val="000000"/>
          <w:lang w:val="en-US"/>
        </w:rPr>
      </w:pPr>
    </w:p>
    <w:p w14:paraId="5EDD80F6" w14:textId="77777777" w:rsidR="00B015AE" w:rsidRDefault="00B015AE" w:rsidP="00614DFC">
      <w:pPr>
        <w:spacing w:after="0" w:line="240" w:lineRule="auto"/>
        <w:rPr>
          <w:rFonts w:ascii="Tahoma" w:hAnsi="Tahoma" w:cs="Tahoma"/>
          <w:color w:val="000000"/>
          <w:u w:val="single"/>
          <w:lang w:val="en-US"/>
        </w:rPr>
      </w:pPr>
      <w:r>
        <w:rPr>
          <w:rFonts w:ascii="Tahoma" w:hAnsi="Tahoma" w:cs="Tahoma"/>
          <w:color w:val="000000"/>
          <w:u w:val="single"/>
          <w:lang w:val="en-US"/>
        </w:rPr>
        <w:t>Banking Position</w:t>
      </w:r>
    </w:p>
    <w:p w14:paraId="72A956AC" w14:textId="012A127E" w:rsidR="00B015AE" w:rsidRDefault="00B015AE" w:rsidP="00614DFC">
      <w:pPr>
        <w:spacing w:after="0" w:line="240" w:lineRule="auto"/>
        <w:rPr>
          <w:rFonts w:ascii="Tahoma" w:hAnsi="Tahoma" w:cs="Tahoma"/>
          <w:color w:val="000000"/>
          <w:lang w:val="en-US"/>
        </w:rPr>
      </w:pPr>
      <w:r>
        <w:rPr>
          <w:rFonts w:ascii="Tahoma" w:hAnsi="Tahoma" w:cs="Tahoma"/>
          <w:color w:val="000000"/>
          <w:lang w:val="en-US"/>
        </w:rPr>
        <w:t>The Parish Council has a bank account with Unity Trust Bank with internet banking facilities set up for the day-to-day payment of invoices and receipt of income.</w:t>
      </w:r>
      <w:r w:rsidR="003F754B">
        <w:rPr>
          <w:rFonts w:ascii="Tahoma" w:hAnsi="Tahoma" w:cs="Tahoma"/>
          <w:color w:val="000000"/>
          <w:lang w:val="en-US"/>
        </w:rPr>
        <w:t xml:space="preserve"> </w:t>
      </w:r>
      <w:r w:rsidR="003F754B" w:rsidRPr="00B323BE">
        <w:rPr>
          <w:rFonts w:ascii="Tahoma" w:hAnsi="Tahoma" w:cs="Tahoma"/>
          <w:color w:val="000000"/>
          <w:lang w:val="en-US"/>
        </w:rPr>
        <w:t>In addition, the Parish Council also has a credit card to enable the clerk to effect payments for goods and services.</w:t>
      </w:r>
    </w:p>
    <w:p w14:paraId="656F079B" w14:textId="77777777" w:rsidR="00B015AE" w:rsidRDefault="00B015AE" w:rsidP="00614DFC">
      <w:pPr>
        <w:spacing w:after="0" w:line="240" w:lineRule="auto"/>
        <w:rPr>
          <w:rFonts w:ascii="Tahoma" w:hAnsi="Tahoma" w:cs="Tahoma"/>
          <w:color w:val="000000"/>
          <w:lang w:val="en-US"/>
        </w:rPr>
      </w:pPr>
      <w:r>
        <w:rPr>
          <w:rFonts w:ascii="Tahoma" w:hAnsi="Tahoma" w:cs="Tahoma"/>
          <w:color w:val="000000"/>
          <w:lang w:val="en-US"/>
        </w:rPr>
        <w:t xml:space="preserve">The Clerk provides monthly reconciliations supported by bank statements to </w:t>
      </w:r>
      <w:proofErr w:type="gramStart"/>
      <w:r>
        <w:rPr>
          <w:rFonts w:ascii="Tahoma" w:hAnsi="Tahoma" w:cs="Tahoma"/>
          <w:color w:val="000000"/>
          <w:lang w:val="en-US"/>
        </w:rPr>
        <w:t>full</w:t>
      </w:r>
      <w:proofErr w:type="gramEnd"/>
      <w:r>
        <w:rPr>
          <w:rFonts w:ascii="Tahoma" w:hAnsi="Tahoma" w:cs="Tahoma"/>
          <w:color w:val="000000"/>
          <w:lang w:val="en-US"/>
        </w:rPr>
        <w:t xml:space="preserve"> Council.</w:t>
      </w:r>
    </w:p>
    <w:p w14:paraId="6F83C0B7" w14:textId="6D9B87BC" w:rsidR="00B015AE" w:rsidRDefault="00B015AE" w:rsidP="00614DFC">
      <w:pPr>
        <w:spacing w:after="0" w:line="240" w:lineRule="auto"/>
        <w:rPr>
          <w:rFonts w:ascii="Tahoma" w:hAnsi="Tahoma" w:cs="Tahoma"/>
          <w:color w:val="000000"/>
          <w:lang w:val="en-US"/>
        </w:rPr>
      </w:pPr>
      <w:r>
        <w:rPr>
          <w:rFonts w:ascii="Tahoma" w:hAnsi="Tahoma" w:cs="Tahoma"/>
          <w:color w:val="000000"/>
          <w:lang w:val="en-US"/>
        </w:rPr>
        <w:t>Payments are made by either direct debit</w:t>
      </w:r>
      <w:r w:rsidR="00B323BE">
        <w:rPr>
          <w:rFonts w:ascii="Tahoma" w:hAnsi="Tahoma" w:cs="Tahoma"/>
          <w:color w:val="000000"/>
          <w:lang w:val="en-US"/>
        </w:rPr>
        <w:t xml:space="preserve">, </w:t>
      </w:r>
      <w:r w:rsidR="00B323BE" w:rsidRPr="00360CE9">
        <w:rPr>
          <w:rFonts w:ascii="Tahoma" w:hAnsi="Tahoma" w:cs="Tahoma"/>
          <w:color w:val="000000"/>
          <w:lang w:val="en-US"/>
        </w:rPr>
        <w:t>by credit card</w:t>
      </w:r>
      <w:r>
        <w:rPr>
          <w:rFonts w:ascii="Tahoma" w:hAnsi="Tahoma" w:cs="Tahoma"/>
          <w:color w:val="000000"/>
          <w:lang w:val="en-US"/>
        </w:rPr>
        <w:t xml:space="preserve"> or online banking transfers. </w:t>
      </w:r>
    </w:p>
    <w:p w14:paraId="2C850C8A" w14:textId="2F3728E7" w:rsidR="00B015AE" w:rsidRDefault="00B015AE" w:rsidP="00614DFC">
      <w:pPr>
        <w:spacing w:after="0" w:line="240" w:lineRule="auto"/>
        <w:rPr>
          <w:rFonts w:ascii="Tahoma" w:hAnsi="Tahoma" w:cs="Tahoma"/>
          <w:color w:val="000000"/>
          <w:lang w:val="en-US"/>
        </w:rPr>
      </w:pPr>
      <w:r>
        <w:rPr>
          <w:rFonts w:ascii="Tahoma" w:hAnsi="Tahoma" w:cs="Tahoma"/>
          <w:color w:val="000000"/>
          <w:lang w:val="en-US"/>
        </w:rPr>
        <w:t xml:space="preserve">The Council will have a minimum of three </w:t>
      </w:r>
      <w:proofErr w:type="spellStart"/>
      <w:r>
        <w:rPr>
          <w:rFonts w:ascii="Tahoma" w:hAnsi="Tahoma" w:cs="Tahoma"/>
          <w:color w:val="000000"/>
          <w:lang w:val="en-US"/>
        </w:rPr>
        <w:t>councillors</w:t>
      </w:r>
      <w:proofErr w:type="spellEnd"/>
      <w:r>
        <w:rPr>
          <w:rFonts w:ascii="Tahoma" w:hAnsi="Tahoma" w:cs="Tahoma"/>
          <w:color w:val="000000"/>
          <w:lang w:val="en-US"/>
        </w:rPr>
        <w:t xml:space="preserve"> as </w:t>
      </w:r>
      <w:proofErr w:type="spellStart"/>
      <w:r>
        <w:rPr>
          <w:rFonts w:ascii="Tahoma" w:hAnsi="Tahoma" w:cs="Tahoma"/>
          <w:color w:val="000000"/>
          <w:lang w:val="en-US"/>
        </w:rPr>
        <w:t>authori</w:t>
      </w:r>
      <w:r w:rsidR="00B323BE">
        <w:rPr>
          <w:rFonts w:ascii="Tahoma" w:hAnsi="Tahoma" w:cs="Tahoma"/>
          <w:color w:val="000000"/>
          <w:lang w:val="en-US"/>
        </w:rPr>
        <w:t>s</w:t>
      </w:r>
      <w:r>
        <w:rPr>
          <w:rFonts w:ascii="Tahoma" w:hAnsi="Tahoma" w:cs="Tahoma"/>
          <w:color w:val="000000"/>
          <w:lang w:val="en-US"/>
        </w:rPr>
        <w:t>ed</w:t>
      </w:r>
      <w:proofErr w:type="spellEnd"/>
      <w:r>
        <w:rPr>
          <w:rFonts w:ascii="Tahoma" w:hAnsi="Tahoma" w:cs="Tahoma"/>
          <w:color w:val="000000"/>
          <w:lang w:val="en-US"/>
        </w:rPr>
        <w:t xml:space="preserve"> signatories at any one time.</w:t>
      </w:r>
    </w:p>
    <w:p w14:paraId="073EDEE1" w14:textId="47F2E182" w:rsidR="00B015AE" w:rsidRDefault="004F666B" w:rsidP="004F666B">
      <w:pPr>
        <w:tabs>
          <w:tab w:val="left" w:pos="1212"/>
        </w:tabs>
        <w:spacing w:after="0" w:line="240" w:lineRule="auto"/>
        <w:rPr>
          <w:rFonts w:ascii="Tahoma" w:hAnsi="Tahoma" w:cs="Tahoma"/>
          <w:color w:val="000000"/>
          <w:lang w:val="en-US"/>
        </w:rPr>
      </w:pPr>
      <w:r>
        <w:rPr>
          <w:rFonts w:ascii="Tahoma" w:hAnsi="Tahoma" w:cs="Tahoma"/>
          <w:color w:val="000000"/>
          <w:lang w:val="en-US"/>
        </w:rPr>
        <w:lastRenderedPageBreak/>
        <w:tab/>
      </w:r>
    </w:p>
    <w:p w14:paraId="11F921ED" w14:textId="77777777" w:rsidR="00B015AE" w:rsidRDefault="00B015AE" w:rsidP="00614DFC">
      <w:pPr>
        <w:spacing w:after="0" w:line="240" w:lineRule="auto"/>
        <w:rPr>
          <w:rFonts w:ascii="Tahoma" w:hAnsi="Tahoma" w:cs="Tahoma"/>
          <w:b/>
          <w:color w:val="000000"/>
          <w:u w:val="single"/>
          <w:lang w:val="en-US"/>
        </w:rPr>
      </w:pPr>
      <w:r>
        <w:rPr>
          <w:rFonts w:ascii="Tahoma" w:hAnsi="Tahoma" w:cs="Tahoma"/>
          <w:b/>
          <w:color w:val="000000"/>
          <w:u w:val="single"/>
          <w:lang w:val="en-US"/>
        </w:rPr>
        <w:t>The Policy</w:t>
      </w:r>
    </w:p>
    <w:p w14:paraId="1D973FD1" w14:textId="77777777" w:rsidR="00B015AE" w:rsidRDefault="00B015AE" w:rsidP="00614DFC">
      <w:pPr>
        <w:spacing w:after="0" w:line="240" w:lineRule="auto"/>
        <w:rPr>
          <w:rFonts w:ascii="Tahoma" w:hAnsi="Tahoma" w:cs="Tahoma"/>
          <w:color w:val="000000"/>
          <w:lang w:val="en-US"/>
        </w:rPr>
      </w:pPr>
    </w:p>
    <w:p w14:paraId="4E77E9AD" w14:textId="77777777" w:rsidR="00B015AE" w:rsidRDefault="00B015AE" w:rsidP="00861B1E">
      <w:pPr>
        <w:pStyle w:val="ListParagraph"/>
        <w:numPr>
          <w:ilvl w:val="0"/>
          <w:numId w:val="27"/>
        </w:numPr>
        <w:spacing w:after="0" w:line="240" w:lineRule="auto"/>
        <w:rPr>
          <w:rFonts w:ascii="Tahoma" w:hAnsi="Tahoma" w:cs="Tahoma"/>
          <w:color w:val="000000"/>
          <w:lang w:val="en-US"/>
        </w:rPr>
      </w:pPr>
      <w:r w:rsidRPr="00861B1E">
        <w:rPr>
          <w:rFonts w:ascii="Tahoma" w:hAnsi="Tahoma" w:cs="Tahoma"/>
          <w:color w:val="000000"/>
          <w:lang w:val="en-US"/>
        </w:rPr>
        <w:t>Wherever possible, payments will be made using online banking and should be initiated as per the procedures set out below.</w:t>
      </w:r>
    </w:p>
    <w:p w14:paraId="694C66E4" w14:textId="77777777" w:rsidR="0016000D" w:rsidRPr="00861B1E" w:rsidRDefault="0016000D" w:rsidP="00861B1E">
      <w:pPr>
        <w:pStyle w:val="ListParagraph"/>
        <w:numPr>
          <w:ilvl w:val="0"/>
          <w:numId w:val="27"/>
        </w:numPr>
        <w:spacing w:after="0" w:line="240" w:lineRule="auto"/>
        <w:rPr>
          <w:rFonts w:ascii="Tahoma" w:hAnsi="Tahoma" w:cs="Tahoma"/>
          <w:color w:val="000000"/>
          <w:lang w:val="en-US"/>
        </w:rPr>
      </w:pPr>
      <w:r w:rsidRPr="00861B1E">
        <w:rPr>
          <w:rFonts w:ascii="Tahoma" w:hAnsi="Tahoma" w:cs="Tahoma"/>
          <w:color w:val="000000"/>
          <w:lang w:val="en-US"/>
        </w:rPr>
        <w:t>Payment for items made by internet banking transfer must have evidence retained showing which members approved release of the payment.</w:t>
      </w:r>
    </w:p>
    <w:p w14:paraId="331418E3" w14:textId="77777777" w:rsidR="0016000D" w:rsidRPr="00861B1E" w:rsidRDefault="00861B1E" w:rsidP="00861B1E">
      <w:pPr>
        <w:pStyle w:val="ListParagraph"/>
        <w:numPr>
          <w:ilvl w:val="0"/>
          <w:numId w:val="27"/>
        </w:numPr>
        <w:spacing w:after="0" w:line="240" w:lineRule="auto"/>
        <w:rPr>
          <w:rFonts w:ascii="Tahoma" w:hAnsi="Tahoma" w:cs="Tahoma"/>
          <w:color w:val="000000"/>
          <w:lang w:val="en-US"/>
        </w:rPr>
      </w:pPr>
      <w:r w:rsidRPr="00861B1E">
        <w:rPr>
          <w:rFonts w:ascii="Tahoma" w:hAnsi="Tahoma" w:cs="Tahoma"/>
          <w:color w:val="000000"/>
          <w:lang w:val="en-US"/>
        </w:rPr>
        <w:t>Where internet banking arrangements are made with any bank, the Clerk/RFO shall be appointed as the Administrator. The Clerk/RFIO will operate a ‘create and submit only’ authorisation and will be able to transfer funds between accounts held at the same bank. The Clerk/RFO will be the only authorised person enabled to set up a beneficiary or a payment.</w:t>
      </w:r>
    </w:p>
    <w:p w14:paraId="250B9110" w14:textId="77777777" w:rsidR="00861B1E" w:rsidRPr="00983E3C" w:rsidRDefault="00861B1E" w:rsidP="00983E3C">
      <w:pPr>
        <w:pStyle w:val="ListParagraph"/>
        <w:numPr>
          <w:ilvl w:val="0"/>
          <w:numId w:val="27"/>
        </w:numPr>
        <w:spacing w:after="0" w:line="240" w:lineRule="auto"/>
        <w:rPr>
          <w:rFonts w:ascii="Tahoma" w:hAnsi="Tahoma" w:cs="Tahoma"/>
          <w:color w:val="000000"/>
          <w:lang w:val="en-US"/>
        </w:rPr>
      </w:pPr>
      <w:r w:rsidRPr="00983E3C">
        <w:rPr>
          <w:rFonts w:ascii="Tahoma" w:hAnsi="Tahoma" w:cs="Tahoma"/>
          <w:color w:val="000000"/>
          <w:lang w:val="en-US"/>
        </w:rPr>
        <w:t xml:space="preserve">The Bank Mandate approved by the Council shall identify a minimum of three Councillors as </w:t>
      </w:r>
      <w:r w:rsidR="005D37E9">
        <w:rPr>
          <w:rFonts w:ascii="Tahoma" w:hAnsi="Tahoma" w:cs="Tahoma"/>
          <w:color w:val="000000"/>
          <w:lang w:val="en-US"/>
        </w:rPr>
        <w:t>signatories who will be authoris</w:t>
      </w:r>
      <w:r w:rsidRPr="00983E3C">
        <w:rPr>
          <w:rFonts w:ascii="Tahoma" w:hAnsi="Tahoma" w:cs="Tahoma"/>
          <w:color w:val="000000"/>
          <w:lang w:val="en-US"/>
        </w:rPr>
        <w:t>ed to ‘approve only’ transactions.</w:t>
      </w:r>
    </w:p>
    <w:p w14:paraId="47C8C90F" w14:textId="77777777" w:rsidR="00861B1E" w:rsidRDefault="00861B1E" w:rsidP="00983E3C">
      <w:pPr>
        <w:pStyle w:val="ListParagraph"/>
        <w:numPr>
          <w:ilvl w:val="0"/>
          <w:numId w:val="27"/>
        </w:numPr>
        <w:spacing w:after="0" w:line="240" w:lineRule="auto"/>
        <w:rPr>
          <w:rFonts w:ascii="Tahoma" w:hAnsi="Tahoma" w:cs="Tahoma"/>
          <w:color w:val="000000"/>
          <w:lang w:val="en-US"/>
        </w:rPr>
      </w:pPr>
      <w:r w:rsidRPr="00983E3C">
        <w:rPr>
          <w:rFonts w:ascii="Tahoma" w:hAnsi="Tahoma" w:cs="Tahoma"/>
          <w:color w:val="000000"/>
          <w:lang w:val="en-US"/>
        </w:rPr>
        <w:t xml:space="preserve">Access to internet </w:t>
      </w:r>
      <w:r w:rsidR="00EF1858">
        <w:rPr>
          <w:rFonts w:ascii="Tahoma" w:hAnsi="Tahoma" w:cs="Tahoma"/>
          <w:color w:val="000000"/>
          <w:lang w:val="en-US"/>
        </w:rPr>
        <w:t xml:space="preserve">banking accounts will be directly to the </w:t>
      </w:r>
      <w:proofErr w:type="gramStart"/>
      <w:r w:rsidR="00EF1858">
        <w:rPr>
          <w:rFonts w:ascii="Tahoma" w:hAnsi="Tahoma" w:cs="Tahoma"/>
          <w:color w:val="000000"/>
          <w:lang w:val="en-US"/>
        </w:rPr>
        <w:t>banks</w:t>
      </w:r>
      <w:proofErr w:type="gramEnd"/>
      <w:r w:rsidR="00EF1858">
        <w:rPr>
          <w:rFonts w:ascii="Tahoma" w:hAnsi="Tahoma" w:cs="Tahoma"/>
          <w:color w:val="000000"/>
          <w:lang w:val="en-US"/>
        </w:rPr>
        <w:t xml:space="preserve"> log-in page and not through an internet search engine or e-mail link. Remembered or saved password facilities must not be used on any computer used for Council banking work. Breach of this requirement will be treated as a very serious matter.</w:t>
      </w:r>
    </w:p>
    <w:p w14:paraId="7CD631C4" w14:textId="77777777" w:rsidR="00EF1858" w:rsidRDefault="00EF1858" w:rsidP="00983E3C">
      <w:pPr>
        <w:pStyle w:val="ListParagraph"/>
        <w:numPr>
          <w:ilvl w:val="0"/>
          <w:numId w:val="27"/>
        </w:numPr>
        <w:spacing w:after="0" w:line="240" w:lineRule="auto"/>
        <w:rPr>
          <w:rFonts w:ascii="Tahoma" w:hAnsi="Tahoma" w:cs="Tahoma"/>
          <w:color w:val="000000"/>
          <w:lang w:val="en-US"/>
        </w:rPr>
      </w:pPr>
      <w:r>
        <w:rPr>
          <w:rFonts w:ascii="Tahoma" w:hAnsi="Tahoma" w:cs="Tahoma"/>
          <w:color w:val="000000"/>
          <w:lang w:val="en-US"/>
        </w:rPr>
        <w:t xml:space="preserve">The Council, and those signatories using computers </w:t>
      </w:r>
      <w:r w:rsidR="005D37E9">
        <w:rPr>
          <w:rFonts w:ascii="Tahoma" w:hAnsi="Tahoma" w:cs="Tahoma"/>
          <w:color w:val="000000"/>
          <w:lang w:val="en-US"/>
        </w:rPr>
        <w:t>for the Council’s internet banking, shall ensure that anti-virus, anti-spyware and firewall software with automatic updates, together with a high level of security, is used. Signatories may request reimbursement for the installation and annual update of such software on their personal computers.</w:t>
      </w:r>
    </w:p>
    <w:p w14:paraId="40402CEE" w14:textId="13AF3A9D" w:rsidR="005D37E9" w:rsidRDefault="005D37E9" w:rsidP="00983E3C">
      <w:pPr>
        <w:pStyle w:val="ListParagraph"/>
        <w:numPr>
          <w:ilvl w:val="0"/>
          <w:numId w:val="27"/>
        </w:numPr>
        <w:spacing w:after="0" w:line="240" w:lineRule="auto"/>
        <w:rPr>
          <w:rFonts w:ascii="Tahoma" w:hAnsi="Tahoma" w:cs="Tahoma"/>
          <w:color w:val="000000"/>
          <w:lang w:val="en-US"/>
        </w:rPr>
      </w:pPr>
      <w:r>
        <w:rPr>
          <w:rFonts w:ascii="Tahoma" w:hAnsi="Tahoma" w:cs="Tahoma"/>
          <w:color w:val="000000"/>
          <w:lang w:val="en-US"/>
        </w:rPr>
        <w:t xml:space="preserve">No </w:t>
      </w:r>
      <w:r w:rsidR="00101340">
        <w:rPr>
          <w:rFonts w:ascii="Tahoma" w:hAnsi="Tahoma" w:cs="Tahoma"/>
          <w:color w:val="000000"/>
          <w:lang w:val="en-US"/>
        </w:rPr>
        <w:t>employee or Councillor shall disclose any PIN or password relevant to the working of the Council or its bank accounts, to any person not authorised in writing by the Council.</w:t>
      </w:r>
    </w:p>
    <w:p w14:paraId="790882B2" w14:textId="77777777" w:rsidR="00101340" w:rsidRDefault="00101340" w:rsidP="00983E3C">
      <w:pPr>
        <w:pStyle w:val="ListParagraph"/>
        <w:numPr>
          <w:ilvl w:val="0"/>
          <w:numId w:val="27"/>
        </w:numPr>
        <w:spacing w:after="0" w:line="240" w:lineRule="auto"/>
        <w:rPr>
          <w:rFonts w:ascii="Tahoma" w:hAnsi="Tahoma" w:cs="Tahoma"/>
          <w:color w:val="000000"/>
          <w:lang w:val="en-US"/>
        </w:rPr>
      </w:pPr>
      <w:r>
        <w:rPr>
          <w:rFonts w:ascii="Tahoma" w:hAnsi="Tahoma" w:cs="Tahoma"/>
          <w:color w:val="000000"/>
          <w:lang w:val="en-US"/>
        </w:rPr>
        <w:t>New beneficiary details and changes to beneficiary details used for internet banking must be supported by hard copy or email notification for checking and supported by hard copy authority change signed by the Clerk/RFO and a signatory.</w:t>
      </w:r>
    </w:p>
    <w:p w14:paraId="568AD781" w14:textId="77777777" w:rsidR="00101340" w:rsidRDefault="00101340" w:rsidP="00983E3C">
      <w:pPr>
        <w:pStyle w:val="ListParagraph"/>
        <w:numPr>
          <w:ilvl w:val="0"/>
          <w:numId w:val="27"/>
        </w:numPr>
        <w:spacing w:after="0" w:line="240" w:lineRule="auto"/>
        <w:rPr>
          <w:rFonts w:ascii="Tahoma" w:hAnsi="Tahoma" w:cs="Tahoma"/>
          <w:color w:val="000000"/>
          <w:lang w:val="en-US"/>
        </w:rPr>
      </w:pPr>
      <w:r>
        <w:rPr>
          <w:rFonts w:ascii="Tahoma" w:hAnsi="Tahoma" w:cs="Tahoma"/>
          <w:color w:val="000000"/>
          <w:lang w:val="en-US"/>
        </w:rPr>
        <w:t>A program of regular checks of standing data with suppliers will be followed.</w:t>
      </w:r>
    </w:p>
    <w:p w14:paraId="277A5EFC" w14:textId="77777777" w:rsidR="00101340" w:rsidRDefault="00101340" w:rsidP="00101340">
      <w:pPr>
        <w:spacing w:after="0" w:line="240" w:lineRule="auto"/>
        <w:rPr>
          <w:rFonts w:ascii="Tahoma" w:hAnsi="Tahoma" w:cs="Tahoma"/>
          <w:color w:val="000000"/>
          <w:lang w:val="en-US"/>
        </w:rPr>
      </w:pPr>
    </w:p>
    <w:p w14:paraId="1C9AAB56" w14:textId="77777777" w:rsidR="00101340" w:rsidRDefault="00101340" w:rsidP="00101340">
      <w:pPr>
        <w:spacing w:after="0" w:line="240" w:lineRule="auto"/>
        <w:rPr>
          <w:rFonts w:ascii="Tahoma" w:hAnsi="Tahoma" w:cs="Tahoma"/>
          <w:color w:val="000000"/>
          <w:u w:val="single"/>
          <w:lang w:val="en-US"/>
        </w:rPr>
      </w:pPr>
      <w:r>
        <w:rPr>
          <w:rFonts w:ascii="Tahoma" w:hAnsi="Tahoma" w:cs="Tahoma"/>
          <w:color w:val="000000"/>
          <w:u w:val="single"/>
          <w:lang w:val="en-US"/>
        </w:rPr>
        <w:t>Procedure</w:t>
      </w:r>
    </w:p>
    <w:p w14:paraId="74ABC826" w14:textId="77777777" w:rsidR="00101340" w:rsidRDefault="00A61C6C" w:rsidP="00101340">
      <w:pPr>
        <w:spacing w:after="0" w:line="240" w:lineRule="auto"/>
        <w:rPr>
          <w:rFonts w:ascii="Tahoma" w:hAnsi="Tahoma" w:cs="Tahoma"/>
          <w:color w:val="000000"/>
          <w:lang w:val="en-US"/>
        </w:rPr>
      </w:pPr>
      <w:r>
        <w:rPr>
          <w:rFonts w:ascii="Tahoma" w:hAnsi="Tahoma" w:cs="Tahoma"/>
          <w:color w:val="000000"/>
          <w:lang w:val="en-US"/>
        </w:rPr>
        <w:t>The actual process of operating the online account will be subject to the rules and security authorisation process of the agreed bank:</w:t>
      </w:r>
    </w:p>
    <w:p w14:paraId="7D2A45B3" w14:textId="77777777" w:rsidR="00A61C6C" w:rsidRDefault="00A61C6C" w:rsidP="00101340">
      <w:pPr>
        <w:spacing w:after="0" w:line="240" w:lineRule="auto"/>
        <w:rPr>
          <w:rFonts w:ascii="Tahoma" w:hAnsi="Tahoma" w:cs="Tahoma"/>
          <w:color w:val="000000"/>
          <w:lang w:val="en-US"/>
        </w:rPr>
      </w:pPr>
    </w:p>
    <w:p w14:paraId="59C0D372" w14:textId="77777777" w:rsidR="00A61C6C" w:rsidRDefault="00A61C6C" w:rsidP="00A61C6C">
      <w:pPr>
        <w:pStyle w:val="ListParagraph"/>
        <w:numPr>
          <w:ilvl w:val="0"/>
          <w:numId w:val="28"/>
        </w:numPr>
        <w:spacing w:after="0" w:line="240" w:lineRule="auto"/>
        <w:rPr>
          <w:rFonts w:ascii="Tahoma" w:hAnsi="Tahoma" w:cs="Tahoma"/>
          <w:color w:val="000000"/>
          <w:lang w:val="en-US"/>
        </w:rPr>
      </w:pPr>
      <w:r>
        <w:rPr>
          <w:rFonts w:ascii="Tahoma" w:hAnsi="Tahoma" w:cs="Tahoma"/>
          <w:color w:val="000000"/>
          <w:lang w:val="en-US"/>
        </w:rPr>
        <w:t>All orders for payment will be verified for accuracy by the Clerk/RFO and included on the payment schedule.</w:t>
      </w:r>
    </w:p>
    <w:p w14:paraId="557C9A26" w14:textId="77777777" w:rsidR="00A61C6C" w:rsidRDefault="00A61C6C" w:rsidP="00A61C6C">
      <w:pPr>
        <w:pStyle w:val="ListParagraph"/>
        <w:numPr>
          <w:ilvl w:val="0"/>
          <w:numId w:val="28"/>
        </w:numPr>
        <w:spacing w:after="0" w:line="240" w:lineRule="auto"/>
        <w:rPr>
          <w:rFonts w:ascii="Tahoma" w:hAnsi="Tahoma" w:cs="Tahoma"/>
          <w:color w:val="000000"/>
          <w:lang w:val="en-US"/>
        </w:rPr>
      </w:pPr>
      <w:r>
        <w:rPr>
          <w:rFonts w:ascii="Tahoma" w:hAnsi="Tahoma" w:cs="Tahoma"/>
          <w:color w:val="000000"/>
          <w:lang w:val="en-US"/>
        </w:rPr>
        <w:t xml:space="preserve">The schedule of payments shall be prepared by the Clerk/RFO and presented to each meeting of the Council together with any supporting invoices or other documentation for approval. </w:t>
      </w:r>
      <w:r w:rsidR="00527BFE">
        <w:rPr>
          <w:rFonts w:ascii="Tahoma" w:hAnsi="Tahoma" w:cs="Tahoma"/>
          <w:color w:val="000000"/>
          <w:lang w:val="en-US"/>
        </w:rPr>
        <w:t>The schedule of the payments and supporting invoices or other documentation will be initialed by the Clerk/RFO and two bank signatories.</w:t>
      </w:r>
    </w:p>
    <w:p w14:paraId="28328690" w14:textId="77777777" w:rsidR="00527BFE" w:rsidRDefault="00527BFE" w:rsidP="00A61C6C">
      <w:pPr>
        <w:pStyle w:val="ListParagraph"/>
        <w:numPr>
          <w:ilvl w:val="0"/>
          <w:numId w:val="28"/>
        </w:numPr>
        <w:spacing w:after="0" w:line="240" w:lineRule="auto"/>
        <w:rPr>
          <w:rFonts w:ascii="Tahoma" w:hAnsi="Tahoma" w:cs="Tahoma"/>
          <w:color w:val="000000"/>
          <w:lang w:val="en-US"/>
        </w:rPr>
      </w:pPr>
      <w:r>
        <w:rPr>
          <w:rFonts w:ascii="Tahoma" w:hAnsi="Tahoma" w:cs="Tahoma"/>
          <w:color w:val="000000"/>
          <w:lang w:val="en-US"/>
        </w:rPr>
        <w:t>The Clerk/RFO will initiate payment.</w:t>
      </w:r>
    </w:p>
    <w:p w14:paraId="35610539" w14:textId="77777777" w:rsidR="00527BFE" w:rsidRDefault="00527BFE" w:rsidP="00A61C6C">
      <w:pPr>
        <w:pStyle w:val="ListParagraph"/>
        <w:numPr>
          <w:ilvl w:val="0"/>
          <w:numId w:val="28"/>
        </w:numPr>
        <w:spacing w:after="0" w:line="240" w:lineRule="auto"/>
        <w:rPr>
          <w:rFonts w:ascii="Tahoma" w:hAnsi="Tahoma" w:cs="Tahoma"/>
          <w:color w:val="000000"/>
          <w:lang w:val="en-US"/>
        </w:rPr>
      </w:pPr>
      <w:r>
        <w:rPr>
          <w:rFonts w:ascii="Tahoma" w:hAnsi="Tahoma" w:cs="Tahoma"/>
          <w:color w:val="000000"/>
          <w:lang w:val="en-US"/>
        </w:rPr>
        <w:t>Two authorised Councillors (from the list of signatories held by Unity Trust Bank) will authorise the online payments.</w:t>
      </w:r>
    </w:p>
    <w:p w14:paraId="66123D69" w14:textId="77777777" w:rsidR="00527BFE" w:rsidRDefault="00527BFE" w:rsidP="00A61C6C">
      <w:pPr>
        <w:pStyle w:val="ListParagraph"/>
        <w:numPr>
          <w:ilvl w:val="0"/>
          <w:numId w:val="28"/>
        </w:numPr>
        <w:spacing w:after="0" w:line="240" w:lineRule="auto"/>
        <w:rPr>
          <w:rFonts w:ascii="Tahoma" w:hAnsi="Tahoma" w:cs="Tahoma"/>
          <w:color w:val="000000"/>
          <w:lang w:val="en-US"/>
        </w:rPr>
      </w:pPr>
      <w:r>
        <w:rPr>
          <w:rFonts w:ascii="Tahoma" w:hAnsi="Tahoma" w:cs="Tahoma"/>
          <w:color w:val="000000"/>
          <w:lang w:val="en-US"/>
        </w:rPr>
        <w:t>Where a Councillor is to be reimbursed for expenditure, they should not be an authorised (in the case of internet payments), or a signatory (in the case of cheque payments).</w:t>
      </w:r>
    </w:p>
    <w:p w14:paraId="64CADFF3" w14:textId="77777777" w:rsidR="00527BFE" w:rsidRDefault="00527BFE" w:rsidP="00527BFE">
      <w:pPr>
        <w:spacing w:after="0" w:line="240" w:lineRule="auto"/>
        <w:rPr>
          <w:rFonts w:ascii="Tahoma" w:hAnsi="Tahoma" w:cs="Tahoma"/>
          <w:color w:val="000000"/>
          <w:lang w:val="en-US"/>
        </w:rPr>
      </w:pPr>
    </w:p>
    <w:p w14:paraId="55FE6250" w14:textId="77777777" w:rsidR="00527BFE" w:rsidRPr="00527BFE" w:rsidRDefault="00527BFE" w:rsidP="00527BFE">
      <w:pPr>
        <w:spacing w:after="0" w:line="240" w:lineRule="auto"/>
        <w:rPr>
          <w:rFonts w:ascii="Tahoma" w:hAnsi="Tahoma" w:cs="Tahoma"/>
          <w:color w:val="000000"/>
          <w:lang w:val="en-US"/>
        </w:rPr>
      </w:pPr>
    </w:p>
    <w:p w14:paraId="1B0E8CA1" w14:textId="77777777" w:rsidR="00B015AE" w:rsidRPr="00B015AE" w:rsidRDefault="00B015AE" w:rsidP="00614DFC">
      <w:pPr>
        <w:spacing w:after="0" w:line="240" w:lineRule="auto"/>
        <w:rPr>
          <w:rFonts w:ascii="Tahoma" w:hAnsi="Tahoma" w:cs="Tahoma"/>
          <w:color w:val="000000"/>
          <w:lang w:val="en-US"/>
        </w:rPr>
      </w:pPr>
    </w:p>
    <w:sectPr w:rsidR="00B015AE" w:rsidRPr="00B015AE" w:rsidSect="00E55965">
      <w:footerReference w:type="default" r:id="rId8"/>
      <w:pgSz w:w="11906" w:h="16838"/>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6D4F" w14:textId="77777777" w:rsidR="00AE5D18" w:rsidRDefault="00AE5D18" w:rsidP="008B2CC6">
      <w:pPr>
        <w:spacing w:after="0" w:line="240" w:lineRule="auto"/>
      </w:pPr>
      <w:r>
        <w:separator/>
      </w:r>
    </w:p>
  </w:endnote>
  <w:endnote w:type="continuationSeparator" w:id="0">
    <w:p w14:paraId="2D3C1A88" w14:textId="77777777" w:rsidR="00AE5D18" w:rsidRDefault="00AE5D18" w:rsidP="008B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2B9" w14:textId="03FE42EB" w:rsidR="00614DFC" w:rsidRDefault="00CE597F" w:rsidP="00FA77CC">
    <w:pPr>
      <w:pStyle w:val="Footer"/>
    </w:pPr>
    <w:r>
      <w:t xml:space="preserve">Status: ADOPTED 8 </w:t>
    </w:r>
    <w:r w:rsidR="003F754B">
      <w:t>July 2025</w:t>
    </w:r>
  </w:p>
  <w:p w14:paraId="2CF869AC" w14:textId="7D27ACB1" w:rsidR="00CE597F" w:rsidRDefault="00CE597F" w:rsidP="00FA77CC">
    <w:pPr>
      <w:pStyle w:val="Footer"/>
    </w:pPr>
    <w:proofErr w:type="spellStart"/>
    <w:r>
      <w:t>Min.No</w:t>
    </w:r>
    <w:proofErr w:type="spellEnd"/>
    <w:r>
      <w:t>.: 759(d)</w:t>
    </w:r>
  </w:p>
  <w:p w14:paraId="45044B04" w14:textId="77777777" w:rsidR="008B2CC6" w:rsidRDefault="00916E9B" w:rsidP="00FA77C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D40E" w14:textId="77777777" w:rsidR="00AE5D18" w:rsidRDefault="00AE5D18" w:rsidP="008B2CC6">
      <w:pPr>
        <w:spacing w:after="0" w:line="240" w:lineRule="auto"/>
      </w:pPr>
      <w:r>
        <w:separator/>
      </w:r>
    </w:p>
  </w:footnote>
  <w:footnote w:type="continuationSeparator" w:id="0">
    <w:p w14:paraId="12423977" w14:textId="77777777" w:rsidR="00AE5D18" w:rsidRDefault="00AE5D18" w:rsidP="008B2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0AA"/>
    <w:multiLevelType w:val="hybridMultilevel"/>
    <w:tmpl w:val="AD5E5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254AF"/>
    <w:multiLevelType w:val="hybridMultilevel"/>
    <w:tmpl w:val="09BE2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B291E"/>
    <w:multiLevelType w:val="hybridMultilevel"/>
    <w:tmpl w:val="55B6B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80655"/>
    <w:multiLevelType w:val="hybridMultilevel"/>
    <w:tmpl w:val="3A902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6" w15:restartNumberingAfterBreak="0">
    <w:nsid w:val="25015307"/>
    <w:multiLevelType w:val="hybridMultilevel"/>
    <w:tmpl w:val="F8EC12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A7609"/>
    <w:multiLevelType w:val="hybridMultilevel"/>
    <w:tmpl w:val="EBBE66AC"/>
    <w:lvl w:ilvl="0" w:tplc="0E82EF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D7AD4"/>
    <w:multiLevelType w:val="hybridMultilevel"/>
    <w:tmpl w:val="D578EC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A23AD"/>
    <w:multiLevelType w:val="hybridMultilevel"/>
    <w:tmpl w:val="95A08D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51D5150"/>
    <w:multiLevelType w:val="hybridMultilevel"/>
    <w:tmpl w:val="53F0A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37261"/>
    <w:multiLevelType w:val="hybridMultilevel"/>
    <w:tmpl w:val="96187E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AE0168"/>
    <w:multiLevelType w:val="hybridMultilevel"/>
    <w:tmpl w:val="3DE267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670FF"/>
    <w:multiLevelType w:val="hybridMultilevel"/>
    <w:tmpl w:val="493287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6484A"/>
    <w:multiLevelType w:val="hybridMultilevel"/>
    <w:tmpl w:val="A4327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2E2DD0"/>
    <w:multiLevelType w:val="hybridMultilevel"/>
    <w:tmpl w:val="851262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F0617"/>
    <w:multiLevelType w:val="hybridMultilevel"/>
    <w:tmpl w:val="5A8E73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9" w15:restartNumberingAfterBreak="0">
    <w:nsid w:val="47E67A93"/>
    <w:multiLevelType w:val="hybridMultilevel"/>
    <w:tmpl w:val="66FC44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2A5BEA"/>
    <w:multiLevelType w:val="hybridMultilevel"/>
    <w:tmpl w:val="C12C34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A5392B"/>
    <w:multiLevelType w:val="hybridMultilevel"/>
    <w:tmpl w:val="AD9E00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423C9D"/>
    <w:multiLevelType w:val="hybridMultilevel"/>
    <w:tmpl w:val="11CA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140E"/>
    <w:multiLevelType w:val="hybridMultilevel"/>
    <w:tmpl w:val="1AAA5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6F5EF7"/>
    <w:multiLevelType w:val="hybridMultilevel"/>
    <w:tmpl w:val="DB6C4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EE7DF3"/>
    <w:multiLevelType w:val="hybridMultilevel"/>
    <w:tmpl w:val="4AA883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455D96"/>
    <w:multiLevelType w:val="hybridMultilevel"/>
    <w:tmpl w:val="150E3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8F2899"/>
    <w:multiLevelType w:val="hybridMultilevel"/>
    <w:tmpl w:val="D66C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575897">
    <w:abstractNumId w:val="7"/>
  </w:num>
  <w:num w:numId="2" w16cid:durableId="1673533806">
    <w:abstractNumId w:val="4"/>
  </w:num>
  <w:num w:numId="3" w16cid:durableId="2086218665">
    <w:abstractNumId w:val="18"/>
  </w:num>
  <w:num w:numId="4" w16cid:durableId="133062347">
    <w:abstractNumId w:val="10"/>
  </w:num>
  <w:num w:numId="5" w16cid:durableId="1285307569">
    <w:abstractNumId w:val="5"/>
  </w:num>
  <w:num w:numId="6" w16cid:durableId="1865514204">
    <w:abstractNumId w:val="20"/>
  </w:num>
  <w:num w:numId="7" w16cid:durableId="1523129049">
    <w:abstractNumId w:val="11"/>
  </w:num>
  <w:num w:numId="8" w16cid:durableId="1588340548">
    <w:abstractNumId w:val="9"/>
  </w:num>
  <w:num w:numId="9" w16cid:durableId="2071734497">
    <w:abstractNumId w:val="3"/>
  </w:num>
  <w:num w:numId="10" w16cid:durableId="764962593">
    <w:abstractNumId w:val="13"/>
  </w:num>
  <w:num w:numId="11" w16cid:durableId="1580209361">
    <w:abstractNumId w:val="17"/>
  </w:num>
  <w:num w:numId="12" w16cid:durableId="1597858444">
    <w:abstractNumId w:val="12"/>
  </w:num>
  <w:num w:numId="13" w16cid:durableId="1962759410">
    <w:abstractNumId w:val="16"/>
  </w:num>
  <w:num w:numId="14" w16cid:durableId="1784884466">
    <w:abstractNumId w:val="25"/>
  </w:num>
  <w:num w:numId="15" w16cid:durableId="1833640983">
    <w:abstractNumId w:val="19"/>
  </w:num>
  <w:num w:numId="16" w16cid:durableId="191462231">
    <w:abstractNumId w:val="0"/>
  </w:num>
  <w:num w:numId="17" w16cid:durableId="1631277186">
    <w:abstractNumId w:val="24"/>
  </w:num>
  <w:num w:numId="18" w16cid:durableId="1278022479">
    <w:abstractNumId w:val="14"/>
  </w:num>
  <w:num w:numId="19" w16cid:durableId="6639253">
    <w:abstractNumId w:val="23"/>
  </w:num>
  <w:num w:numId="20" w16cid:durableId="1160539241">
    <w:abstractNumId w:val="26"/>
  </w:num>
  <w:num w:numId="21" w16cid:durableId="1336811367">
    <w:abstractNumId w:val="8"/>
  </w:num>
  <w:num w:numId="22" w16cid:durableId="1379402868">
    <w:abstractNumId w:val="21"/>
  </w:num>
  <w:num w:numId="23" w16cid:durableId="222255775">
    <w:abstractNumId w:val="6"/>
  </w:num>
  <w:num w:numId="24" w16cid:durableId="700785655">
    <w:abstractNumId w:val="22"/>
  </w:num>
  <w:num w:numId="25" w16cid:durableId="2035374230">
    <w:abstractNumId w:val="2"/>
  </w:num>
  <w:num w:numId="26" w16cid:durableId="473764088">
    <w:abstractNumId w:val="15"/>
  </w:num>
  <w:num w:numId="27" w16cid:durableId="712122476">
    <w:abstractNumId w:val="27"/>
  </w:num>
  <w:num w:numId="28" w16cid:durableId="145575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ED"/>
    <w:rsid w:val="00005E5B"/>
    <w:rsid w:val="00024188"/>
    <w:rsid w:val="00044A4D"/>
    <w:rsid w:val="00053FDB"/>
    <w:rsid w:val="0006290D"/>
    <w:rsid w:val="00064764"/>
    <w:rsid w:val="00066F31"/>
    <w:rsid w:val="00077F4E"/>
    <w:rsid w:val="00096436"/>
    <w:rsid w:val="000A3556"/>
    <w:rsid w:val="000B5A7F"/>
    <w:rsid w:val="000D3288"/>
    <w:rsid w:val="000F0390"/>
    <w:rsid w:val="00101340"/>
    <w:rsid w:val="001104A3"/>
    <w:rsid w:val="00121678"/>
    <w:rsid w:val="001228F2"/>
    <w:rsid w:val="001244DA"/>
    <w:rsid w:val="001404B4"/>
    <w:rsid w:val="001520AA"/>
    <w:rsid w:val="00153697"/>
    <w:rsid w:val="0016000D"/>
    <w:rsid w:val="0016316F"/>
    <w:rsid w:val="00195C9B"/>
    <w:rsid w:val="001A6A1A"/>
    <w:rsid w:val="001A6D71"/>
    <w:rsid w:val="001B0751"/>
    <w:rsid w:val="001C4FA1"/>
    <w:rsid w:val="001D3649"/>
    <w:rsid w:val="001F1D36"/>
    <w:rsid w:val="00210CC5"/>
    <w:rsid w:val="00223574"/>
    <w:rsid w:val="002366A4"/>
    <w:rsid w:val="00244082"/>
    <w:rsid w:val="00276EFC"/>
    <w:rsid w:val="00281D61"/>
    <w:rsid w:val="00286325"/>
    <w:rsid w:val="00287EFB"/>
    <w:rsid w:val="002B00E8"/>
    <w:rsid w:val="002C1073"/>
    <w:rsid w:val="002C5425"/>
    <w:rsid w:val="002D0C94"/>
    <w:rsid w:val="00327243"/>
    <w:rsid w:val="003336E9"/>
    <w:rsid w:val="00360CE9"/>
    <w:rsid w:val="00365A09"/>
    <w:rsid w:val="003712E7"/>
    <w:rsid w:val="00381E62"/>
    <w:rsid w:val="00387380"/>
    <w:rsid w:val="003A70BD"/>
    <w:rsid w:val="003B0CC3"/>
    <w:rsid w:val="003C59B4"/>
    <w:rsid w:val="003D06FE"/>
    <w:rsid w:val="003D7C07"/>
    <w:rsid w:val="003E7E29"/>
    <w:rsid w:val="003F754B"/>
    <w:rsid w:val="00412BB0"/>
    <w:rsid w:val="00455873"/>
    <w:rsid w:val="0046067F"/>
    <w:rsid w:val="004644D6"/>
    <w:rsid w:val="00470D15"/>
    <w:rsid w:val="004C6A4C"/>
    <w:rsid w:val="004E196F"/>
    <w:rsid w:val="004F666B"/>
    <w:rsid w:val="005001EC"/>
    <w:rsid w:val="00505945"/>
    <w:rsid w:val="005109C6"/>
    <w:rsid w:val="005114E9"/>
    <w:rsid w:val="0051409A"/>
    <w:rsid w:val="00517652"/>
    <w:rsid w:val="00527BFE"/>
    <w:rsid w:val="00534454"/>
    <w:rsid w:val="00536533"/>
    <w:rsid w:val="005418C8"/>
    <w:rsid w:val="00541B61"/>
    <w:rsid w:val="0056037B"/>
    <w:rsid w:val="00571DE0"/>
    <w:rsid w:val="00573F59"/>
    <w:rsid w:val="00587B5B"/>
    <w:rsid w:val="005A6690"/>
    <w:rsid w:val="005C0972"/>
    <w:rsid w:val="005D16C4"/>
    <w:rsid w:val="005D37E9"/>
    <w:rsid w:val="005F4128"/>
    <w:rsid w:val="00614DFC"/>
    <w:rsid w:val="00624CAA"/>
    <w:rsid w:val="006338AF"/>
    <w:rsid w:val="00633C01"/>
    <w:rsid w:val="006377D9"/>
    <w:rsid w:val="0065101D"/>
    <w:rsid w:val="00667779"/>
    <w:rsid w:val="00674F58"/>
    <w:rsid w:val="006762E2"/>
    <w:rsid w:val="006E507F"/>
    <w:rsid w:val="006F68E6"/>
    <w:rsid w:val="00700A0F"/>
    <w:rsid w:val="0072198D"/>
    <w:rsid w:val="00755791"/>
    <w:rsid w:val="007661B5"/>
    <w:rsid w:val="007B2915"/>
    <w:rsid w:val="007B4B8F"/>
    <w:rsid w:val="007B6C07"/>
    <w:rsid w:val="007B7E71"/>
    <w:rsid w:val="007C1F76"/>
    <w:rsid w:val="007D2F7A"/>
    <w:rsid w:val="007E381E"/>
    <w:rsid w:val="007E5646"/>
    <w:rsid w:val="0081450E"/>
    <w:rsid w:val="00835590"/>
    <w:rsid w:val="0084789D"/>
    <w:rsid w:val="00861B1E"/>
    <w:rsid w:val="0089322E"/>
    <w:rsid w:val="008B2CC6"/>
    <w:rsid w:val="008C3588"/>
    <w:rsid w:val="008D43DD"/>
    <w:rsid w:val="008D6C80"/>
    <w:rsid w:val="008F3A12"/>
    <w:rsid w:val="008F403A"/>
    <w:rsid w:val="009023FC"/>
    <w:rsid w:val="00902702"/>
    <w:rsid w:val="00904947"/>
    <w:rsid w:val="00916E9B"/>
    <w:rsid w:val="00924A0E"/>
    <w:rsid w:val="00954DCF"/>
    <w:rsid w:val="009579ED"/>
    <w:rsid w:val="00960B38"/>
    <w:rsid w:val="00964971"/>
    <w:rsid w:val="00981CC5"/>
    <w:rsid w:val="00983E3C"/>
    <w:rsid w:val="009A0B64"/>
    <w:rsid w:val="009B00A1"/>
    <w:rsid w:val="009B2F5C"/>
    <w:rsid w:val="009D67D3"/>
    <w:rsid w:val="009D73D2"/>
    <w:rsid w:val="009E17EC"/>
    <w:rsid w:val="00A1115A"/>
    <w:rsid w:val="00A252AF"/>
    <w:rsid w:val="00A44049"/>
    <w:rsid w:val="00A52F69"/>
    <w:rsid w:val="00A55572"/>
    <w:rsid w:val="00A61C6C"/>
    <w:rsid w:val="00A77C87"/>
    <w:rsid w:val="00A904F8"/>
    <w:rsid w:val="00AA58D5"/>
    <w:rsid w:val="00AB68FA"/>
    <w:rsid w:val="00AE5D18"/>
    <w:rsid w:val="00AF4EC3"/>
    <w:rsid w:val="00B015AE"/>
    <w:rsid w:val="00B30435"/>
    <w:rsid w:val="00B31D4A"/>
    <w:rsid w:val="00B323BE"/>
    <w:rsid w:val="00B50208"/>
    <w:rsid w:val="00B855B9"/>
    <w:rsid w:val="00BA519D"/>
    <w:rsid w:val="00BB1C68"/>
    <w:rsid w:val="00BC4DFC"/>
    <w:rsid w:val="00BD4FBB"/>
    <w:rsid w:val="00BD552C"/>
    <w:rsid w:val="00BD79B5"/>
    <w:rsid w:val="00BF5A5E"/>
    <w:rsid w:val="00C330C2"/>
    <w:rsid w:val="00C34725"/>
    <w:rsid w:val="00C46DCE"/>
    <w:rsid w:val="00C717CF"/>
    <w:rsid w:val="00C80E3B"/>
    <w:rsid w:val="00C85552"/>
    <w:rsid w:val="00C9303C"/>
    <w:rsid w:val="00CB3730"/>
    <w:rsid w:val="00CE1809"/>
    <w:rsid w:val="00CE37F4"/>
    <w:rsid w:val="00CE597F"/>
    <w:rsid w:val="00CF38A7"/>
    <w:rsid w:val="00D01CE0"/>
    <w:rsid w:val="00D107FC"/>
    <w:rsid w:val="00D6066A"/>
    <w:rsid w:val="00D73850"/>
    <w:rsid w:val="00D75761"/>
    <w:rsid w:val="00D8282F"/>
    <w:rsid w:val="00D8312B"/>
    <w:rsid w:val="00DA27EA"/>
    <w:rsid w:val="00DA2980"/>
    <w:rsid w:val="00DA76B5"/>
    <w:rsid w:val="00DB1C79"/>
    <w:rsid w:val="00DB432D"/>
    <w:rsid w:val="00DE595C"/>
    <w:rsid w:val="00E5490C"/>
    <w:rsid w:val="00E55965"/>
    <w:rsid w:val="00E63D54"/>
    <w:rsid w:val="00E66AFF"/>
    <w:rsid w:val="00E834D5"/>
    <w:rsid w:val="00EF0642"/>
    <w:rsid w:val="00EF1858"/>
    <w:rsid w:val="00F258FA"/>
    <w:rsid w:val="00F259A6"/>
    <w:rsid w:val="00F53158"/>
    <w:rsid w:val="00F64141"/>
    <w:rsid w:val="00F77238"/>
    <w:rsid w:val="00F8564E"/>
    <w:rsid w:val="00F85E8F"/>
    <w:rsid w:val="00FA77CC"/>
    <w:rsid w:val="00FC665D"/>
    <w:rsid w:val="00FC7EC9"/>
    <w:rsid w:val="00FD26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BD4C"/>
  <w15:docId w15:val="{603E11CA-6CC5-42BC-A21E-6FE9823B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A4C"/>
  </w:style>
  <w:style w:type="paragraph" w:styleId="Heading1">
    <w:name w:val="heading 1"/>
    <w:basedOn w:val="Normal"/>
    <w:next w:val="Normal"/>
    <w:link w:val="Heading1Char"/>
    <w:uiPriority w:val="9"/>
    <w:qFormat/>
    <w:rsid w:val="001216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3C"/>
    <w:pPr>
      <w:ind w:left="720"/>
      <w:contextualSpacing/>
    </w:pPr>
  </w:style>
  <w:style w:type="paragraph" w:styleId="Header">
    <w:name w:val="header"/>
    <w:basedOn w:val="Normal"/>
    <w:link w:val="HeaderChar"/>
    <w:uiPriority w:val="99"/>
    <w:unhideWhenUsed/>
    <w:rsid w:val="008B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CC6"/>
  </w:style>
  <w:style w:type="paragraph" w:styleId="Footer">
    <w:name w:val="footer"/>
    <w:basedOn w:val="Normal"/>
    <w:link w:val="FooterChar"/>
    <w:uiPriority w:val="99"/>
    <w:unhideWhenUsed/>
    <w:rsid w:val="008B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CC6"/>
  </w:style>
  <w:style w:type="character" w:styleId="Hyperlink">
    <w:name w:val="Hyperlink"/>
    <w:basedOn w:val="DefaultParagraphFont"/>
    <w:uiPriority w:val="99"/>
    <w:unhideWhenUsed/>
    <w:rsid w:val="00153697"/>
    <w:rPr>
      <w:color w:val="0563C1" w:themeColor="hyperlink"/>
      <w:u w:val="single"/>
    </w:rPr>
  </w:style>
  <w:style w:type="paragraph" w:styleId="NormalWeb">
    <w:name w:val="Normal (Web)"/>
    <w:basedOn w:val="Normal"/>
    <w:uiPriority w:val="99"/>
    <w:unhideWhenUsed/>
    <w:rsid w:val="001536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F53158"/>
    <w:rPr>
      <w:color w:val="605E5C"/>
      <w:shd w:val="clear" w:color="auto" w:fill="E1DFDD"/>
    </w:rPr>
  </w:style>
  <w:style w:type="character" w:customStyle="1" w:styleId="Heading1Char">
    <w:name w:val="Heading 1 Char"/>
    <w:basedOn w:val="DefaultParagraphFont"/>
    <w:link w:val="Heading1"/>
    <w:uiPriority w:val="9"/>
    <w:rsid w:val="0012167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AE51-E383-4FFA-9CC0-6611EC36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Whitehouse</dc:creator>
  <cp:lastModifiedBy>Maggie Burt</cp:lastModifiedBy>
  <cp:revision>2</cp:revision>
  <cp:lastPrinted>2020-02-10T10:18:00Z</cp:lastPrinted>
  <dcterms:created xsi:type="dcterms:W3CDTF">2025-07-20T09:28:00Z</dcterms:created>
  <dcterms:modified xsi:type="dcterms:W3CDTF">2025-07-20T09:28:00Z</dcterms:modified>
</cp:coreProperties>
</file>